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B5" w:rsidRDefault="00231AB5" w:rsidP="009448F3">
      <w:pPr>
        <w:spacing w:after="0" w:line="240" w:lineRule="auto"/>
        <w:jc w:val="both"/>
        <w:rPr>
          <w:rFonts w:asciiTheme="minorHAnsi" w:hAnsiTheme="minorHAnsi"/>
          <w:bCs/>
          <w:color w:val="1F497D"/>
          <w:sz w:val="24"/>
          <w:szCs w:val="24"/>
        </w:rPr>
      </w:pPr>
    </w:p>
    <w:p w:rsidR="00231AB5" w:rsidRDefault="0042348D" w:rsidP="009448F3">
      <w:p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Consiliul Superior al Magistraturii, în calitate de coordonator al proiectului</w:t>
      </w:r>
      <w:r w:rsidRPr="00184C13">
        <w:rPr>
          <w:rFonts w:asciiTheme="minorHAnsi" w:hAnsiTheme="minorHAnsi" w:cs="Arial"/>
          <w:bCs/>
          <w:color w:val="1F497D"/>
          <w:sz w:val="24"/>
          <w:szCs w:val="24"/>
          <w:lang w:eastAsia="ro-RO"/>
        </w:rPr>
        <w:t xml:space="preserve"> JUST/2011/JPEN/AG/2956 - “</w:t>
      </w:r>
      <w:r w:rsidRPr="00184C13">
        <w:rPr>
          <w:rFonts w:asciiTheme="minorHAnsi" w:hAnsiTheme="minorHAnsi" w:cs="Arial"/>
          <w:bCs/>
          <w:i/>
          <w:color w:val="1F497D"/>
          <w:sz w:val="24"/>
          <w:szCs w:val="24"/>
          <w:lang w:eastAsia="ro-RO"/>
        </w:rPr>
        <w:t>Îmbunătăţirea înţelegerii reciproce cu scopul consolidării încrederii între autorităţile judiciare din statele membre ale Uniunii Europene</w:t>
      </w:r>
      <w:r w:rsidRPr="00184C13">
        <w:rPr>
          <w:rFonts w:asciiTheme="minorHAnsi" w:hAnsiTheme="minorHAnsi" w:cs="Arial"/>
          <w:bCs/>
          <w:color w:val="1F497D"/>
          <w:sz w:val="24"/>
          <w:szCs w:val="24"/>
          <w:lang w:eastAsia="ro-RO"/>
        </w:rPr>
        <w:t xml:space="preserve">”, </w:t>
      </w:r>
      <w:r w:rsidRPr="00184C13">
        <w:rPr>
          <w:rFonts w:asciiTheme="minorHAnsi" w:hAnsiTheme="minorHAnsi"/>
          <w:bCs/>
          <w:color w:val="1F497D"/>
          <w:sz w:val="24"/>
          <w:szCs w:val="24"/>
        </w:rPr>
        <w:t xml:space="preserve">în cooperare cu Institutul Naţional al Magistraturii, anunţă iniţierea procedurii de selecţie a experţilor formatori pentru cele </w:t>
      </w:r>
      <w:r w:rsidRPr="00184C13">
        <w:rPr>
          <w:rFonts w:asciiTheme="minorHAnsi" w:hAnsiTheme="minorHAnsi" w:cs="Arial"/>
          <w:b/>
          <w:bCs/>
          <w:color w:val="1F497D"/>
          <w:sz w:val="24"/>
          <w:szCs w:val="24"/>
          <w:lang w:eastAsia="ro-RO"/>
        </w:rPr>
        <w:t xml:space="preserve">4 seminarii </w:t>
      </w:r>
      <w:r w:rsidRPr="00184C13">
        <w:rPr>
          <w:rFonts w:asciiTheme="minorHAnsi" w:hAnsiTheme="minorHAnsi" w:cs="Arial"/>
          <w:bCs/>
          <w:color w:val="1F497D"/>
          <w:sz w:val="24"/>
          <w:szCs w:val="24"/>
          <w:lang w:eastAsia="ro-RO"/>
        </w:rPr>
        <w:t>care vor fi organizate în cadrul proiectului.</w:t>
      </w:r>
    </w:p>
    <w:p w:rsidR="00231AB5" w:rsidRPr="00184C13" w:rsidRDefault="00231AB5" w:rsidP="009448F3">
      <w:pPr>
        <w:spacing w:after="0" w:line="240" w:lineRule="auto"/>
        <w:jc w:val="both"/>
        <w:rPr>
          <w:rFonts w:asciiTheme="minorHAnsi" w:hAnsiTheme="minorHAnsi" w:cs="Arial"/>
          <w:bCs/>
          <w:color w:val="1F497D"/>
          <w:sz w:val="24"/>
          <w:szCs w:val="24"/>
          <w:lang w:eastAsia="ro-RO"/>
        </w:rPr>
      </w:pPr>
    </w:p>
    <w:p w:rsidR="00F863E1" w:rsidRPr="00184C13" w:rsidRDefault="00F863E1" w:rsidP="009448F3">
      <w:p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În cadrul fiecărui seminar vor fi implicaţi experţi naţionali, precum şi experţi străini specializaţi în cooperarea în materie penală, desemnaţi de partenerii externi ai proiectului (</w:t>
      </w:r>
      <w:r w:rsidR="002C2563" w:rsidRPr="00184C13">
        <w:rPr>
          <w:rFonts w:asciiTheme="minorHAnsi" w:hAnsiTheme="minorHAnsi"/>
          <w:bCs/>
          <w:color w:val="1F497D"/>
          <w:sz w:val="24"/>
          <w:szCs w:val="24"/>
        </w:rPr>
        <w:t xml:space="preserve">Institutul Judiciar din Bulgaria, Ministerul Justiţiei din Cehia, Şcoala Judiciară din Polonia şi </w:t>
      </w:r>
      <w:r w:rsidRPr="00184C13">
        <w:rPr>
          <w:rFonts w:asciiTheme="minorHAnsi" w:hAnsiTheme="minorHAnsi"/>
          <w:bCs/>
          <w:color w:val="1F497D"/>
          <w:sz w:val="24"/>
          <w:szCs w:val="24"/>
        </w:rPr>
        <w:t>Şcoala Judiciară a Consiliului General al Puterii Judiciare din Spania).</w:t>
      </w:r>
    </w:p>
    <w:p w:rsidR="00F863E1" w:rsidRPr="00184C13" w:rsidRDefault="00F863E1" w:rsidP="009448F3">
      <w:pPr>
        <w:spacing w:after="0" w:line="240" w:lineRule="auto"/>
        <w:jc w:val="both"/>
        <w:rPr>
          <w:rFonts w:asciiTheme="minorHAnsi" w:hAnsiTheme="minorHAnsi" w:cs="Arial"/>
          <w:bCs/>
          <w:color w:val="1F497D"/>
          <w:sz w:val="24"/>
          <w:szCs w:val="24"/>
          <w:lang w:eastAsia="ro-RO"/>
        </w:rPr>
      </w:pPr>
    </w:p>
    <w:p w:rsidR="009448F3" w:rsidRPr="00184C13" w:rsidRDefault="00184C13" w:rsidP="009448F3">
      <w:pPr>
        <w:spacing w:after="0" w:line="240" w:lineRule="auto"/>
        <w:rPr>
          <w:rFonts w:asciiTheme="minorHAnsi" w:hAnsiTheme="minorHAnsi"/>
          <w:bCs/>
          <w:color w:val="1F497D"/>
          <w:sz w:val="24"/>
          <w:szCs w:val="24"/>
        </w:rPr>
      </w:pPr>
      <w:r w:rsidRPr="00184C13">
        <w:rPr>
          <w:rFonts w:asciiTheme="minorHAnsi" w:hAnsiTheme="minorHAnsi"/>
          <w:bCs/>
          <w:color w:val="1F497D"/>
          <w:sz w:val="24"/>
          <w:szCs w:val="24"/>
        </w:rPr>
        <w:t>Identificarea şi selecţia experţilor se vor realiza luând în considerare următoarele criterii:</w:t>
      </w:r>
    </w:p>
    <w:p w:rsidR="00184C13" w:rsidRPr="00184C13" w:rsidRDefault="00184C13" w:rsidP="009448F3">
      <w:pPr>
        <w:spacing w:after="0" w:line="240" w:lineRule="auto"/>
        <w:rPr>
          <w:rFonts w:asciiTheme="minorHAnsi" w:hAnsiTheme="minorHAnsi" w:cs="Arial"/>
          <w:bCs/>
          <w:color w:val="1F497D"/>
          <w:sz w:val="24"/>
          <w:szCs w:val="24"/>
          <w:lang w:eastAsia="ro-RO"/>
        </w:rPr>
      </w:pPr>
    </w:p>
    <w:p w:rsidR="009448F3" w:rsidRPr="00184C13" w:rsidRDefault="00184C13" w:rsidP="009448F3">
      <w:pPr>
        <w:numPr>
          <w:ilvl w:val="0"/>
          <w:numId w:val="6"/>
        </w:num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Expertiză demonstrată în materia specifică</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cs="Arial"/>
          <w:bCs/>
          <w:color w:val="1F497D"/>
          <w:sz w:val="24"/>
          <w:szCs w:val="24"/>
          <w:lang w:eastAsia="ro-RO"/>
        </w:rPr>
        <w:t>drept penal</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bCs/>
          <w:color w:val="1F497D"/>
          <w:sz w:val="24"/>
          <w:szCs w:val="24"/>
        </w:rPr>
        <w:t>cum ar fi cel puţin 5 ani de experienţă practică în cooperarea judiciară în materie penală</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cs="Arial"/>
          <w:bCs/>
          <w:color w:val="1F497D"/>
          <w:sz w:val="24"/>
          <w:szCs w:val="24"/>
          <w:lang w:eastAsia="ro-RO"/>
        </w:rPr>
        <w:t>ca</w:t>
      </w:r>
      <w:r w:rsidR="00231AB5">
        <w:rPr>
          <w:rFonts w:asciiTheme="minorHAnsi" w:hAnsiTheme="minorHAnsi" w:cs="Arial"/>
          <w:bCs/>
          <w:color w:val="1F497D"/>
          <w:sz w:val="24"/>
          <w:szCs w:val="24"/>
          <w:lang w:eastAsia="ro-RO"/>
        </w:rPr>
        <w:t xml:space="preserve"> judecător, procuror sau personal de specialitate</w:t>
      </w:r>
      <w:r w:rsidRPr="00184C13">
        <w:rPr>
          <w:rFonts w:asciiTheme="minorHAnsi" w:hAnsiTheme="minorHAnsi" w:cs="Arial"/>
          <w:bCs/>
          <w:color w:val="1F497D"/>
          <w:sz w:val="24"/>
          <w:szCs w:val="24"/>
          <w:lang w:eastAsia="ro-RO"/>
        </w:rPr>
        <w:t xml:space="preserve"> al unei autorităţi centrale </w:t>
      </w:r>
      <w:r w:rsidRPr="00184C13">
        <w:rPr>
          <w:rFonts w:asciiTheme="minorHAnsi" w:hAnsiTheme="minorHAnsi"/>
          <w:bCs/>
          <w:color w:val="1F497D"/>
          <w:sz w:val="24"/>
          <w:szCs w:val="24"/>
        </w:rPr>
        <w:t>având abilităţi de formare dovedite</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bCs/>
          <w:color w:val="1F497D"/>
          <w:sz w:val="24"/>
          <w:szCs w:val="24"/>
        </w:rPr>
        <w:t>(experienţă în activităţi de formare profesională, moderare de workshop-uri, etc.</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bCs/>
          <w:color w:val="1F497D"/>
          <w:sz w:val="24"/>
          <w:szCs w:val="24"/>
        </w:rPr>
        <w:t>experienţă academică sau didactică de</w:t>
      </w:r>
      <w:r w:rsidR="00231AB5">
        <w:rPr>
          <w:rFonts w:asciiTheme="minorHAnsi" w:hAnsiTheme="minorHAnsi"/>
          <w:bCs/>
          <w:color w:val="1F497D"/>
          <w:sz w:val="24"/>
          <w:szCs w:val="24"/>
        </w:rPr>
        <w:t xml:space="preserve"> cel puţin 5 ani în drept </w:t>
      </w:r>
      <w:r w:rsidRPr="00184C13">
        <w:rPr>
          <w:rFonts w:asciiTheme="minorHAnsi" w:hAnsiTheme="minorHAnsi"/>
          <w:bCs/>
          <w:color w:val="1F497D"/>
          <w:sz w:val="24"/>
          <w:szCs w:val="24"/>
        </w:rPr>
        <w:t>european şi internaţional</w:t>
      </w:r>
      <w:r w:rsidR="00231AB5">
        <w:rPr>
          <w:rFonts w:asciiTheme="minorHAnsi" w:hAnsiTheme="minorHAnsi"/>
          <w:bCs/>
          <w:color w:val="1F497D"/>
          <w:sz w:val="24"/>
          <w:szCs w:val="24"/>
        </w:rPr>
        <w:t xml:space="preserve"> penal</w:t>
      </w:r>
      <w:r w:rsidRPr="00184C13">
        <w:rPr>
          <w:rFonts w:asciiTheme="minorHAnsi" w:hAnsiTheme="minorHAnsi"/>
          <w:bCs/>
          <w:color w:val="1F497D"/>
          <w:sz w:val="24"/>
          <w:szCs w:val="24"/>
        </w:rPr>
        <w:t xml:space="preserve"> sau cooperare</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cs="Arial"/>
          <w:bCs/>
          <w:color w:val="1F497D"/>
          <w:sz w:val="24"/>
          <w:szCs w:val="24"/>
          <w:lang w:eastAsia="ro-RO"/>
        </w:rPr>
        <w:t>judiciară penală</w:t>
      </w:r>
      <w:r w:rsidR="009448F3" w:rsidRPr="00184C13">
        <w:rPr>
          <w:rFonts w:asciiTheme="minorHAnsi" w:hAnsiTheme="minorHAnsi" w:cs="Arial"/>
          <w:bCs/>
          <w:color w:val="1F497D"/>
          <w:sz w:val="24"/>
          <w:szCs w:val="24"/>
          <w:lang w:eastAsia="ro-RO"/>
        </w:rPr>
        <w:t xml:space="preserve">. </w:t>
      </w:r>
      <w:r w:rsidRPr="00184C13">
        <w:rPr>
          <w:rFonts w:asciiTheme="minorHAnsi" w:hAnsiTheme="minorHAnsi"/>
          <w:bCs/>
          <w:color w:val="1F497D"/>
          <w:sz w:val="24"/>
          <w:szCs w:val="24"/>
        </w:rPr>
        <w:t>CV-urile</w:t>
      </w:r>
      <w:r w:rsidR="00B94501">
        <w:rPr>
          <w:rFonts w:asciiTheme="minorHAnsi" w:hAnsiTheme="minorHAnsi"/>
          <w:bCs/>
          <w:color w:val="1F497D"/>
          <w:sz w:val="24"/>
          <w:szCs w:val="24"/>
        </w:rPr>
        <w:t xml:space="preserve"> şi formularele de înscriere ale</w:t>
      </w:r>
      <w:r w:rsidRPr="00184C13">
        <w:rPr>
          <w:rFonts w:asciiTheme="minorHAnsi" w:hAnsiTheme="minorHAnsi"/>
          <w:bCs/>
          <w:color w:val="1F497D"/>
          <w:sz w:val="24"/>
          <w:szCs w:val="24"/>
        </w:rPr>
        <w:t xml:space="preserve"> experţilor vor fi transmise în variantă electronică la adresele următoare: </w:t>
      </w:r>
      <w:hyperlink r:id="rId9" w:history="1">
        <w:r w:rsidRPr="00184C13">
          <w:rPr>
            <w:rStyle w:val="Hyperlink"/>
            <w:rFonts w:asciiTheme="minorHAnsi" w:hAnsiTheme="minorHAnsi"/>
            <w:bCs/>
            <w:sz w:val="24"/>
            <w:szCs w:val="24"/>
          </w:rPr>
          <w:t>florin.radu@csm1909.ro</w:t>
        </w:r>
      </w:hyperlink>
      <w:r w:rsidRPr="00184C13">
        <w:rPr>
          <w:rFonts w:asciiTheme="minorHAnsi" w:hAnsiTheme="minorHAnsi"/>
          <w:bCs/>
          <w:color w:val="1F497D"/>
          <w:sz w:val="24"/>
          <w:szCs w:val="24"/>
        </w:rPr>
        <w:t xml:space="preserve"> şi </w:t>
      </w:r>
      <w:hyperlink r:id="rId10" w:history="1">
        <w:r w:rsidRPr="00184C13">
          <w:rPr>
            <w:rStyle w:val="Hyperlink"/>
            <w:rFonts w:asciiTheme="minorHAnsi" w:hAnsiTheme="minorHAnsi"/>
            <w:bCs/>
            <w:sz w:val="24"/>
            <w:szCs w:val="24"/>
          </w:rPr>
          <w:t>diana.mihaila@just.ro</w:t>
        </w:r>
      </w:hyperlink>
      <w:r w:rsidR="009448F3" w:rsidRPr="00184C13">
        <w:rPr>
          <w:rFonts w:asciiTheme="minorHAnsi" w:hAnsiTheme="minorHAnsi" w:cs="Arial"/>
          <w:bCs/>
          <w:color w:val="1F497D"/>
          <w:sz w:val="24"/>
          <w:szCs w:val="24"/>
          <w:lang w:eastAsia="ro-RO"/>
        </w:rPr>
        <w:t>;</w:t>
      </w:r>
    </w:p>
    <w:p w:rsidR="009448F3" w:rsidRPr="00184C13" w:rsidRDefault="00184C13" w:rsidP="009448F3">
      <w:pPr>
        <w:numPr>
          <w:ilvl w:val="0"/>
          <w:numId w:val="6"/>
        </w:num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Disponibilitate pentru participarea la întâlnirea preliminară a experţilor (iunie 2013), la unul sau mai multe seminarii programate conform calendarului de mai jos, precum şi la conferinţa finală a proiectului</w:t>
      </w:r>
      <w:r w:rsidRPr="00184C13">
        <w:rPr>
          <w:rFonts w:asciiTheme="minorHAnsi" w:hAnsiTheme="minorHAnsi" w:cs="Arial"/>
          <w:bCs/>
          <w:color w:val="1F497D"/>
          <w:sz w:val="24"/>
          <w:szCs w:val="24"/>
          <w:lang w:eastAsia="ro-RO"/>
        </w:rPr>
        <w:t xml:space="preserve"> </w:t>
      </w:r>
      <w:r w:rsidR="009448F3" w:rsidRPr="00184C13">
        <w:rPr>
          <w:rFonts w:asciiTheme="minorHAnsi" w:hAnsiTheme="minorHAnsi" w:cs="Arial"/>
          <w:bCs/>
          <w:color w:val="1F497D"/>
          <w:sz w:val="24"/>
          <w:szCs w:val="24"/>
          <w:lang w:eastAsia="ro-RO"/>
        </w:rPr>
        <w:t xml:space="preserve">(23 – 24 </w:t>
      </w:r>
      <w:r w:rsidRPr="00184C13">
        <w:rPr>
          <w:rFonts w:asciiTheme="minorHAnsi" w:hAnsiTheme="minorHAnsi" w:cs="Arial"/>
          <w:bCs/>
          <w:color w:val="1F497D"/>
          <w:sz w:val="24"/>
          <w:szCs w:val="24"/>
          <w:lang w:eastAsia="ro-RO"/>
        </w:rPr>
        <w:t>octombrie</w:t>
      </w:r>
      <w:r w:rsidR="009448F3" w:rsidRPr="00184C13">
        <w:rPr>
          <w:rFonts w:asciiTheme="minorHAnsi" w:hAnsiTheme="minorHAnsi" w:cs="Arial"/>
          <w:bCs/>
          <w:color w:val="1F497D"/>
          <w:sz w:val="24"/>
          <w:szCs w:val="24"/>
          <w:lang w:eastAsia="ro-RO"/>
        </w:rPr>
        <w:t xml:space="preserve"> 2014);</w:t>
      </w:r>
    </w:p>
    <w:p w:rsidR="009448F3" w:rsidRPr="00184C13" w:rsidRDefault="00184C13" w:rsidP="009448F3">
      <w:pPr>
        <w:numPr>
          <w:ilvl w:val="0"/>
          <w:numId w:val="6"/>
        </w:num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Interes real in tematica proiectului şi angajament pentru a contribui ştiinţific la obiectivul proiectului, prin elaborarea de materiale, studii de caz, compilarea pachetelor legislative şi a altor informaţii relevante pentru proiect</w:t>
      </w:r>
      <w:r w:rsidR="009448F3" w:rsidRPr="00184C13">
        <w:rPr>
          <w:rFonts w:asciiTheme="minorHAnsi" w:hAnsiTheme="minorHAnsi" w:cs="Arial"/>
          <w:bCs/>
          <w:color w:val="1F497D"/>
          <w:sz w:val="24"/>
          <w:szCs w:val="24"/>
          <w:lang w:eastAsia="ro-RO"/>
        </w:rPr>
        <w:t xml:space="preserve">; </w:t>
      </w:r>
    </w:p>
    <w:p w:rsidR="009448F3" w:rsidRPr="00184C13" w:rsidRDefault="00184C13" w:rsidP="009448F3">
      <w:pPr>
        <w:numPr>
          <w:ilvl w:val="0"/>
          <w:numId w:val="6"/>
        </w:numPr>
        <w:spacing w:after="0" w:line="240" w:lineRule="auto"/>
        <w:jc w:val="both"/>
        <w:rPr>
          <w:rFonts w:asciiTheme="minorHAnsi" w:hAnsiTheme="minorHAnsi" w:cs="Arial"/>
          <w:bCs/>
          <w:color w:val="1F497D"/>
          <w:sz w:val="24"/>
          <w:szCs w:val="24"/>
          <w:lang w:eastAsia="ro-RO"/>
        </w:rPr>
      </w:pPr>
      <w:r w:rsidRPr="00184C13">
        <w:rPr>
          <w:rFonts w:asciiTheme="minorHAnsi" w:hAnsiTheme="minorHAnsi"/>
          <w:bCs/>
          <w:color w:val="1F497D"/>
          <w:sz w:val="24"/>
          <w:szCs w:val="24"/>
        </w:rPr>
        <w:t xml:space="preserve">Fluenţă verbală şi scrisă în limba engleză. Limba de lucru a proiectului este </w:t>
      </w:r>
      <w:r w:rsidRPr="00184C13">
        <w:rPr>
          <w:rFonts w:asciiTheme="minorHAnsi" w:hAnsiTheme="minorHAnsi"/>
          <w:b/>
          <w:bCs/>
          <w:color w:val="1F497D"/>
          <w:sz w:val="24"/>
          <w:szCs w:val="24"/>
        </w:rPr>
        <w:t>limba engleză,</w:t>
      </w:r>
      <w:r w:rsidRPr="00184C13">
        <w:rPr>
          <w:rFonts w:asciiTheme="minorHAnsi" w:hAnsiTheme="minorHAnsi"/>
          <w:bCs/>
          <w:color w:val="1F497D"/>
          <w:sz w:val="24"/>
          <w:szCs w:val="24"/>
        </w:rPr>
        <w:t xml:space="preserve"> </w:t>
      </w:r>
      <w:r w:rsidRPr="00184C13">
        <w:rPr>
          <w:rFonts w:asciiTheme="minorHAnsi" w:hAnsiTheme="minorHAnsi"/>
          <w:b/>
          <w:bCs/>
          <w:color w:val="1F497D"/>
          <w:sz w:val="24"/>
          <w:szCs w:val="24"/>
        </w:rPr>
        <w:t>motiv pentru care toți experţii selectaţi trebuie să aibă un nivel ridicat de cunoaştere a acestei limbi, pentru a putea fi implicaţi în mod activ în activităţile seminariilor</w:t>
      </w:r>
      <w:r w:rsidRPr="00184C13">
        <w:rPr>
          <w:rFonts w:asciiTheme="minorHAnsi" w:hAnsiTheme="minorHAnsi"/>
          <w:bCs/>
          <w:color w:val="1F497D"/>
          <w:sz w:val="24"/>
          <w:szCs w:val="24"/>
        </w:rPr>
        <w:t xml:space="preserve"> </w:t>
      </w:r>
      <w:r w:rsidRPr="00184C13">
        <w:rPr>
          <w:rFonts w:asciiTheme="minorHAnsi" w:hAnsiTheme="minorHAnsi"/>
          <w:b/>
          <w:bCs/>
          <w:color w:val="1F497D"/>
          <w:sz w:val="24"/>
          <w:szCs w:val="24"/>
        </w:rPr>
        <w:t>şi de a elabora materialele scrise</w:t>
      </w:r>
      <w:r w:rsidR="009448F3" w:rsidRPr="00184C13">
        <w:rPr>
          <w:rFonts w:asciiTheme="minorHAnsi" w:hAnsiTheme="minorHAnsi" w:cs="Arial"/>
          <w:bCs/>
          <w:color w:val="1F497D"/>
          <w:sz w:val="24"/>
          <w:szCs w:val="24"/>
          <w:lang w:eastAsia="ro-RO"/>
        </w:rPr>
        <w:t>.</w:t>
      </w:r>
    </w:p>
    <w:p w:rsidR="009448F3" w:rsidRPr="00184C13" w:rsidRDefault="009448F3" w:rsidP="009448F3">
      <w:pPr>
        <w:spacing w:after="0" w:line="240" w:lineRule="auto"/>
        <w:jc w:val="both"/>
        <w:rPr>
          <w:rFonts w:asciiTheme="minorHAnsi" w:hAnsiTheme="minorHAnsi" w:cs="Arial"/>
          <w:bCs/>
          <w:color w:val="1F497D"/>
          <w:sz w:val="24"/>
          <w:szCs w:val="24"/>
          <w:lang w:eastAsia="ro-RO"/>
        </w:rPr>
      </w:pPr>
    </w:p>
    <w:p w:rsidR="009448F3" w:rsidRPr="00184C13" w:rsidRDefault="00184C13" w:rsidP="009448F3">
      <w:pPr>
        <w:spacing w:after="0" w:line="240" w:lineRule="auto"/>
        <w:rPr>
          <w:rFonts w:asciiTheme="minorHAnsi" w:hAnsiTheme="minorHAnsi" w:cs="Arial"/>
          <w:bCs/>
          <w:color w:val="1F497D"/>
          <w:sz w:val="24"/>
          <w:szCs w:val="24"/>
          <w:lang w:eastAsia="ro-RO"/>
        </w:rPr>
      </w:pPr>
      <w:r w:rsidRPr="002E79BD">
        <w:rPr>
          <w:bCs/>
          <w:color w:val="1F497D"/>
          <w:sz w:val="24"/>
          <w:szCs w:val="24"/>
        </w:rPr>
        <w:t>Condiţiile generale de participare sunt următoarele</w:t>
      </w:r>
      <w:r w:rsidR="009448F3" w:rsidRPr="00184C13">
        <w:rPr>
          <w:rFonts w:asciiTheme="minorHAnsi" w:hAnsiTheme="minorHAnsi" w:cs="Arial"/>
          <w:bCs/>
          <w:color w:val="1F497D"/>
          <w:sz w:val="24"/>
          <w:szCs w:val="24"/>
          <w:lang w:eastAsia="ro-RO"/>
        </w:rPr>
        <w:t>:</w:t>
      </w:r>
    </w:p>
    <w:p w:rsidR="009448F3" w:rsidRPr="00184C13" w:rsidRDefault="009448F3" w:rsidP="009448F3">
      <w:pPr>
        <w:spacing w:after="0" w:line="240" w:lineRule="auto"/>
        <w:rPr>
          <w:rFonts w:asciiTheme="minorHAnsi" w:hAnsiTheme="minorHAnsi" w:cs="Arial"/>
          <w:bCs/>
          <w:color w:val="1F497D"/>
          <w:sz w:val="24"/>
          <w:szCs w:val="24"/>
          <w:lang w:eastAsia="ro-RO"/>
        </w:rPr>
      </w:pPr>
    </w:p>
    <w:p w:rsidR="009448F3" w:rsidRPr="00184C13" w:rsidRDefault="00184C13" w:rsidP="009448F3">
      <w:pPr>
        <w:numPr>
          <w:ilvl w:val="0"/>
          <w:numId w:val="21"/>
        </w:numPr>
        <w:spacing w:after="0" w:line="240" w:lineRule="auto"/>
        <w:ind w:left="714" w:hanging="357"/>
        <w:jc w:val="both"/>
        <w:rPr>
          <w:rFonts w:asciiTheme="minorHAnsi" w:hAnsiTheme="minorHAnsi" w:cs="Arial"/>
          <w:bCs/>
          <w:color w:val="1F497D"/>
          <w:sz w:val="24"/>
          <w:szCs w:val="24"/>
          <w:lang w:eastAsia="ro-RO"/>
        </w:rPr>
      </w:pPr>
      <w:r w:rsidRPr="002E79BD">
        <w:rPr>
          <w:bCs/>
          <w:color w:val="1F497D"/>
          <w:sz w:val="24"/>
          <w:szCs w:val="24"/>
        </w:rPr>
        <w:t xml:space="preserve">În cadrul proiectului vor fi organizate </w:t>
      </w:r>
      <w:r w:rsidR="009448F3" w:rsidRPr="00184C13">
        <w:rPr>
          <w:rFonts w:asciiTheme="minorHAnsi" w:hAnsiTheme="minorHAnsi" w:cs="Arial"/>
          <w:b/>
          <w:bCs/>
          <w:color w:val="1F497D"/>
          <w:sz w:val="24"/>
          <w:szCs w:val="24"/>
          <w:lang w:eastAsia="ro-RO"/>
        </w:rPr>
        <w:t xml:space="preserve">4 </w:t>
      </w:r>
      <w:r w:rsidRPr="002E79BD">
        <w:rPr>
          <w:b/>
          <w:bCs/>
          <w:color w:val="1F497D"/>
          <w:sz w:val="24"/>
          <w:szCs w:val="24"/>
        </w:rPr>
        <w:t>seminarii</w:t>
      </w:r>
      <w:r w:rsidRPr="002E79BD">
        <w:rPr>
          <w:bCs/>
          <w:color w:val="1F497D"/>
          <w:sz w:val="24"/>
          <w:szCs w:val="24"/>
        </w:rPr>
        <w:t xml:space="preserve"> şi </w:t>
      </w:r>
      <w:r>
        <w:rPr>
          <w:bCs/>
          <w:color w:val="1F497D"/>
          <w:sz w:val="24"/>
          <w:szCs w:val="24"/>
        </w:rPr>
        <w:t xml:space="preserve">o </w:t>
      </w:r>
      <w:r w:rsidRPr="002E79BD">
        <w:rPr>
          <w:b/>
          <w:bCs/>
          <w:color w:val="1F497D"/>
          <w:sz w:val="24"/>
          <w:szCs w:val="24"/>
        </w:rPr>
        <w:t>conferinţă finală</w:t>
      </w:r>
      <w:r w:rsidR="009448F3" w:rsidRPr="00184C13">
        <w:rPr>
          <w:rFonts w:asciiTheme="minorHAnsi" w:hAnsiTheme="minorHAnsi" w:cs="Arial"/>
          <w:bCs/>
          <w:color w:val="1F497D"/>
          <w:sz w:val="24"/>
          <w:szCs w:val="24"/>
          <w:lang w:eastAsia="ro-RO"/>
        </w:rPr>
        <w:t xml:space="preserve">. </w:t>
      </w:r>
      <w:r>
        <w:rPr>
          <w:rFonts w:asciiTheme="minorHAnsi" w:hAnsiTheme="minorHAnsi"/>
          <w:bCs/>
          <w:color w:val="1F497D"/>
          <w:sz w:val="24"/>
          <w:szCs w:val="24"/>
        </w:rPr>
        <w:t>Experţii vor putea participa la unul sau la mai multe seminarii</w:t>
      </w:r>
      <w:r w:rsidRPr="00081765">
        <w:rPr>
          <w:rFonts w:asciiTheme="minorHAnsi" w:hAnsiTheme="minorHAnsi"/>
          <w:bCs/>
          <w:color w:val="1F497D"/>
          <w:sz w:val="24"/>
          <w:szCs w:val="24"/>
        </w:rPr>
        <w:t xml:space="preserve">. </w:t>
      </w:r>
      <w:r w:rsidR="009448F3" w:rsidRPr="00184C13">
        <w:rPr>
          <w:rFonts w:asciiTheme="minorHAnsi" w:hAnsiTheme="minorHAnsi" w:cs="Arial"/>
          <w:bCs/>
          <w:color w:val="1F497D"/>
          <w:sz w:val="24"/>
          <w:szCs w:val="24"/>
          <w:lang w:eastAsia="ro-RO"/>
        </w:rPr>
        <w:t xml:space="preserve"> </w:t>
      </w:r>
    </w:p>
    <w:p w:rsidR="009448F3" w:rsidRPr="00184C13" w:rsidRDefault="00184C13" w:rsidP="009448F3">
      <w:pPr>
        <w:numPr>
          <w:ilvl w:val="0"/>
          <w:numId w:val="21"/>
        </w:numPr>
        <w:spacing w:after="0" w:line="240" w:lineRule="auto"/>
        <w:ind w:left="714" w:hanging="357"/>
        <w:jc w:val="both"/>
        <w:rPr>
          <w:rFonts w:asciiTheme="minorHAnsi" w:hAnsiTheme="minorHAnsi" w:cs="Arial"/>
          <w:bCs/>
          <w:color w:val="1F497D"/>
          <w:sz w:val="24"/>
          <w:szCs w:val="24"/>
          <w:lang w:eastAsia="ro-RO"/>
        </w:rPr>
      </w:pPr>
      <w:r>
        <w:rPr>
          <w:rFonts w:asciiTheme="minorHAnsi" w:hAnsiTheme="minorHAnsi"/>
          <w:bCs/>
          <w:color w:val="1F497D"/>
          <w:sz w:val="24"/>
          <w:szCs w:val="24"/>
        </w:rPr>
        <w:lastRenderedPageBreak/>
        <w:t xml:space="preserve">Experţii ar trebui să participe şi la </w:t>
      </w:r>
      <w:r w:rsidRPr="00081765">
        <w:rPr>
          <w:rFonts w:asciiTheme="minorHAnsi" w:hAnsiTheme="minorHAnsi"/>
          <w:b/>
          <w:bCs/>
          <w:color w:val="1F497D"/>
          <w:sz w:val="24"/>
          <w:szCs w:val="24"/>
        </w:rPr>
        <w:t>conferinţa finală</w:t>
      </w:r>
      <w:r w:rsidRPr="00081765">
        <w:rPr>
          <w:rFonts w:asciiTheme="minorHAnsi" w:hAnsiTheme="minorHAnsi"/>
          <w:bCs/>
          <w:color w:val="1F497D"/>
          <w:sz w:val="24"/>
          <w:szCs w:val="24"/>
        </w:rPr>
        <w:t xml:space="preserve">, </w:t>
      </w:r>
      <w:r w:rsidRPr="002E79BD">
        <w:rPr>
          <w:bCs/>
          <w:color w:val="1F497D"/>
          <w:sz w:val="24"/>
          <w:szCs w:val="24"/>
        </w:rPr>
        <w:t xml:space="preserve">care va avea loc în perioada </w:t>
      </w:r>
      <w:r w:rsidR="009448F3" w:rsidRPr="00184C13">
        <w:rPr>
          <w:rFonts w:asciiTheme="minorHAnsi" w:hAnsiTheme="minorHAnsi" w:cs="Arial"/>
          <w:bCs/>
          <w:color w:val="1F497D"/>
          <w:sz w:val="24"/>
          <w:szCs w:val="24"/>
          <w:lang w:eastAsia="ro-RO"/>
        </w:rPr>
        <w:t xml:space="preserve">23 – 24 </w:t>
      </w:r>
      <w:r>
        <w:rPr>
          <w:rFonts w:asciiTheme="minorHAnsi" w:hAnsiTheme="minorHAnsi" w:cs="Arial"/>
          <w:bCs/>
          <w:color w:val="1F497D"/>
          <w:sz w:val="24"/>
          <w:szCs w:val="24"/>
          <w:lang w:eastAsia="ro-RO"/>
        </w:rPr>
        <w:t>octombrie 2014</w:t>
      </w:r>
      <w:r w:rsidR="009448F3" w:rsidRPr="00184C13">
        <w:rPr>
          <w:rFonts w:asciiTheme="minorHAnsi" w:hAnsiTheme="minorHAnsi" w:cs="Arial"/>
          <w:bCs/>
          <w:color w:val="1F497D"/>
          <w:sz w:val="24"/>
          <w:szCs w:val="24"/>
          <w:lang w:eastAsia="ro-RO"/>
        </w:rPr>
        <w:t xml:space="preserve"> </w:t>
      </w:r>
      <w:r w:rsidRPr="002E79BD">
        <w:rPr>
          <w:bCs/>
          <w:color w:val="1F497D"/>
          <w:sz w:val="24"/>
          <w:szCs w:val="24"/>
        </w:rPr>
        <w:t>şi în care vor fi dezbătute concluziile şi problemele ridicate de participanţi în cadrul seminariilor</w:t>
      </w:r>
      <w:r w:rsidR="009448F3" w:rsidRPr="00184C13">
        <w:rPr>
          <w:rFonts w:asciiTheme="minorHAnsi" w:hAnsiTheme="minorHAnsi" w:cs="Arial"/>
          <w:bCs/>
          <w:color w:val="1F497D"/>
          <w:sz w:val="24"/>
          <w:szCs w:val="24"/>
          <w:lang w:eastAsia="ro-RO"/>
        </w:rPr>
        <w:t>;</w:t>
      </w:r>
    </w:p>
    <w:p w:rsidR="009448F3" w:rsidRPr="00184C13" w:rsidRDefault="00184C13" w:rsidP="009448F3">
      <w:pPr>
        <w:numPr>
          <w:ilvl w:val="0"/>
          <w:numId w:val="21"/>
        </w:numPr>
        <w:spacing w:after="0" w:line="240" w:lineRule="auto"/>
        <w:ind w:left="714" w:hanging="357"/>
        <w:jc w:val="both"/>
        <w:rPr>
          <w:rFonts w:asciiTheme="minorHAnsi" w:hAnsiTheme="minorHAnsi" w:cs="Arial"/>
          <w:bCs/>
          <w:color w:val="1F497D"/>
          <w:sz w:val="24"/>
          <w:szCs w:val="24"/>
          <w:lang w:eastAsia="ro-RO"/>
        </w:rPr>
      </w:pPr>
      <w:r>
        <w:rPr>
          <w:bCs/>
          <w:color w:val="1F497D"/>
          <w:sz w:val="24"/>
          <w:szCs w:val="24"/>
        </w:rPr>
        <w:t>Toate cele 4</w:t>
      </w:r>
      <w:r w:rsidRPr="002E79BD">
        <w:rPr>
          <w:bCs/>
          <w:color w:val="1F497D"/>
          <w:sz w:val="24"/>
          <w:szCs w:val="24"/>
        </w:rPr>
        <w:t xml:space="preserve"> seminarii şi conferinţa finală vor fi organizate la Bucureşti, la sediul INM (Bd. Regina Elisabeta, nr. 53)</w:t>
      </w:r>
      <w:r w:rsidR="009448F3" w:rsidRPr="00184C13">
        <w:rPr>
          <w:rFonts w:asciiTheme="minorHAnsi" w:hAnsiTheme="minorHAnsi" w:cs="Arial"/>
          <w:bCs/>
          <w:color w:val="1F497D"/>
          <w:sz w:val="24"/>
          <w:szCs w:val="24"/>
          <w:lang w:eastAsia="ro-RO"/>
        </w:rPr>
        <w:t>;</w:t>
      </w:r>
    </w:p>
    <w:p w:rsidR="009448F3" w:rsidRPr="00184C13" w:rsidRDefault="00184C13" w:rsidP="009448F3">
      <w:pPr>
        <w:numPr>
          <w:ilvl w:val="0"/>
          <w:numId w:val="21"/>
        </w:numPr>
        <w:spacing w:after="0" w:line="240" w:lineRule="auto"/>
        <w:ind w:left="714" w:hanging="357"/>
        <w:jc w:val="both"/>
        <w:rPr>
          <w:rFonts w:asciiTheme="minorHAnsi" w:hAnsiTheme="minorHAnsi" w:cs="Arial"/>
          <w:bCs/>
          <w:color w:val="1F497D"/>
          <w:sz w:val="24"/>
          <w:szCs w:val="24"/>
          <w:lang w:eastAsia="ro-RO"/>
        </w:rPr>
      </w:pPr>
      <w:r w:rsidRPr="002E79BD">
        <w:rPr>
          <w:bCs/>
          <w:color w:val="1F497D"/>
          <w:sz w:val="24"/>
          <w:szCs w:val="24"/>
        </w:rPr>
        <w:t xml:space="preserve">Seminariile vor fi organizate sub forma unor </w:t>
      </w:r>
      <w:r w:rsidRPr="002E79BD">
        <w:rPr>
          <w:b/>
          <w:bCs/>
          <w:color w:val="1F497D"/>
          <w:sz w:val="24"/>
          <w:szCs w:val="24"/>
        </w:rPr>
        <w:t>procese simulate</w:t>
      </w:r>
      <w:r w:rsidRPr="002E79BD">
        <w:rPr>
          <w:bCs/>
          <w:color w:val="1F497D"/>
          <w:sz w:val="24"/>
          <w:szCs w:val="24"/>
        </w:rPr>
        <w:t>.</w:t>
      </w:r>
      <w:r w:rsidR="009448F3" w:rsidRPr="00184C13">
        <w:rPr>
          <w:rFonts w:asciiTheme="minorHAnsi" w:hAnsiTheme="minorHAnsi" w:cs="Arial"/>
          <w:bCs/>
          <w:color w:val="1F497D"/>
          <w:sz w:val="24"/>
          <w:szCs w:val="24"/>
          <w:lang w:eastAsia="ro-RO"/>
        </w:rPr>
        <w:t xml:space="preserve"> </w:t>
      </w:r>
      <w:r w:rsidR="00BB3C0F" w:rsidRPr="002E79BD">
        <w:rPr>
          <w:bCs/>
          <w:color w:val="1F497D"/>
          <w:sz w:val="24"/>
          <w:szCs w:val="24"/>
        </w:rPr>
        <w:t>Participanţii vor fi împărţiţi în două grupuri, fiecare având de rezolvat un caz practic, iar solicitările de asistenţă judiciară vor fi transmise celuilalt grup, pentru rezolvarea acestora. De asemenea, fiecare grup va trebui să soluţioneze cazul practic propriu pe baza răspunsului primit</w:t>
      </w:r>
      <w:r w:rsidR="00BB3C0F" w:rsidRPr="00081765">
        <w:rPr>
          <w:rFonts w:asciiTheme="minorHAnsi" w:hAnsiTheme="minorHAnsi"/>
          <w:bCs/>
          <w:color w:val="1F497D"/>
          <w:sz w:val="24"/>
          <w:szCs w:val="24"/>
        </w:rPr>
        <w:t xml:space="preserve"> </w:t>
      </w:r>
      <w:r w:rsidR="00BB3C0F" w:rsidRPr="002E79BD">
        <w:rPr>
          <w:bCs/>
          <w:color w:val="1F497D"/>
          <w:sz w:val="24"/>
          <w:szCs w:val="24"/>
        </w:rPr>
        <w:t>(</w:t>
      </w:r>
      <w:r w:rsidR="00BB3C0F" w:rsidRPr="00231AB5">
        <w:rPr>
          <w:bCs/>
          <w:color w:val="1F497D"/>
          <w:sz w:val="24"/>
          <w:szCs w:val="24"/>
        </w:rPr>
        <w:t>Proiectul agendei este ataşat)</w:t>
      </w:r>
      <w:r w:rsidR="00BB3C0F" w:rsidRPr="00231AB5">
        <w:rPr>
          <w:rFonts w:asciiTheme="minorHAnsi" w:hAnsiTheme="minorHAnsi"/>
          <w:bCs/>
          <w:color w:val="1F497D"/>
          <w:sz w:val="24"/>
          <w:szCs w:val="24"/>
        </w:rPr>
        <w:t>.</w:t>
      </w:r>
      <w:r w:rsidR="00BB3C0F" w:rsidRPr="00081765">
        <w:rPr>
          <w:rFonts w:asciiTheme="minorHAnsi" w:hAnsiTheme="minorHAnsi"/>
          <w:bCs/>
          <w:color w:val="1F497D"/>
          <w:sz w:val="24"/>
          <w:szCs w:val="24"/>
        </w:rPr>
        <w:t xml:space="preserve"> </w:t>
      </w:r>
      <w:r w:rsidR="00BB3C0F">
        <w:rPr>
          <w:rFonts w:asciiTheme="minorHAnsi" w:hAnsiTheme="minorHAnsi"/>
          <w:bCs/>
          <w:color w:val="1F497D"/>
          <w:sz w:val="24"/>
          <w:szCs w:val="24"/>
        </w:rPr>
        <w:t>Agenda va include, de asemenea, prezentări (prelegeri) privind noile instrumente utilizate în cooperarea internaţională în materie penală, astfel că experţii vor putea alege dacă doresc să fie lectori sau moderatori ai grupurilor de lucru</w:t>
      </w:r>
      <w:r w:rsidR="00BB3C0F" w:rsidRPr="00081765">
        <w:rPr>
          <w:rFonts w:asciiTheme="minorHAnsi" w:hAnsiTheme="minorHAnsi"/>
          <w:bCs/>
          <w:color w:val="1F497D"/>
          <w:sz w:val="24"/>
          <w:szCs w:val="24"/>
        </w:rPr>
        <w:t>;</w:t>
      </w:r>
    </w:p>
    <w:p w:rsidR="009448F3" w:rsidRPr="00184C13" w:rsidRDefault="009448F3" w:rsidP="009448F3">
      <w:pPr>
        <w:spacing w:after="0" w:line="240" w:lineRule="auto"/>
        <w:ind w:left="714"/>
        <w:jc w:val="both"/>
        <w:rPr>
          <w:rFonts w:asciiTheme="minorHAnsi" w:hAnsiTheme="minorHAnsi" w:cs="Arial"/>
          <w:bCs/>
          <w:color w:val="1F497D"/>
          <w:sz w:val="24"/>
          <w:szCs w:val="24"/>
          <w:lang w:eastAsia="ro-RO"/>
        </w:rPr>
      </w:pPr>
    </w:p>
    <w:p w:rsidR="009448F3" w:rsidRPr="00184C13" w:rsidRDefault="00BB3C0F" w:rsidP="009448F3">
      <w:pPr>
        <w:numPr>
          <w:ilvl w:val="0"/>
          <w:numId w:val="21"/>
        </w:numPr>
        <w:spacing w:after="0" w:line="240" w:lineRule="auto"/>
        <w:ind w:left="714" w:hanging="357"/>
        <w:jc w:val="both"/>
        <w:rPr>
          <w:rFonts w:asciiTheme="minorHAnsi" w:hAnsiTheme="minorHAnsi" w:cs="Arial"/>
          <w:bCs/>
          <w:color w:val="1F497D"/>
          <w:sz w:val="24"/>
          <w:szCs w:val="24"/>
          <w:lang w:eastAsia="ro-RO"/>
        </w:rPr>
      </w:pPr>
      <w:r w:rsidRPr="002E79BD">
        <w:rPr>
          <w:bCs/>
          <w:color w:val="1F497D"/>
          <w:sz w:val="24"/>
          <w:szCs w:val="24"/>
        </w:rPr>
        <w:t xml:space="preserve">Activităţile proiectului se vor desfăşura potrivit următorului </w:t>
      </w:r>
      <w:r w:rsidRPr="002E79BD">
        <w:rPr>
          <w:b/>
          <w:bCs/>
          <w:color w:val="1F497D"/>
          <w:sz w:val="24"/>
          <w:szCs w:val="24"/>
        </w:rPr>
        <w:t>calendar</w:t>
      </w:r>
      <w:r w:rsidR="009448F3" w:rsidRPr="00184C13">
        <w:rPr>
          <w:rFonts w:asciiTheme="minorHAnsi" w:hAnsiTheme="minorHAnsi" w:cs="Arial"/>
          <w:bCs/>
          <w:color w:val="1F497D"/>
          <w:sz w:val="24"/>
          <w:szCs w:val="24"/>
          <w:lang w:eastAsia="ro-RO"/>
        </w:rPr>
        <w:t>:</w:t>
      </w:r>
    </w:p>
    <w:p w:rsidR="009448F3" w:rsidRPr="00184C13" w:rsidRDefault="009448F3" w:rsidP="009448F3">
      <w:pPr>
        <w:spacing w:after="0" w:line="240" w:lineRule="auto"/>
        <w:jc w:val="both"/>
        <w:rPr>
          <w:rFonts w:asciiTheme="minorHAnsi" w:hAnsiTheme="minorHAnsi" w:cs="Arial"/>
          <w:bCs/>
          <w:color w:val="1F497D"/>
          <w:sz w:val="24"/>
          <w:szCs w:val="24"/>
          <w:lang w:eastAsia="ro-RO"/>
        </w:rPr>
      </w:pPr>
    </w:p>
    <w:tbl>
      <w:tblPr>
        <w:tblStyle w:val="TableGrid1"/>
        <w:tblW w:w="0" w:type="auto"/>
        <w:jc w:val="center"/>
        <w:tblInd w:w="-581" w:type="dxa"/>
        <w:tblLook w:val="04A0" w:firstRow="1" w:lastRow="0" w:firstColumn="1" w:lastColumn="0" w:noHBand="0" w:noVBand="1"/>
      </w:tblPr>
      <w:tblGrid>
        <w:gridCol w:w="3080"/>
        <w:gridCol w:w="3426"/>
      </w:tblGrid>
      <w:tr w:rsidR="00BB3C0F" w:rsidRPr="00637B76" w:rsidTr="00C95336">
        <w:trPr>
          <w:jc w:val="center"/>
        </w:trPr>
        <w:tc>
          <w:tcPr>
            <w:tcW w:w="3080" w:type="dxa"/>
            <w:shd w:val="clear" w:color="auto" w:fill="FFC000"/>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w:t>
            </w:r>
          </w:p>
        </w:tc>
        <w:tc>
          <w:tcPr>
            <w:tcW w:w="3426" w:type="dxa"/>
            <w:shd w:val="clear" w:color="auto" w:fill="FFC000"/>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Perioadă</w:t>
            </w:r>
          </w:p>
        </w:tc>
      </w:tr>
      <w:tr w:rsidR="00BB3C0F" w:rsidRPr="00637B76" w:rsidTr="00C95336">
        <w:trPr>
          <w:jc w:val="center"/>
        </w:trPr>
        <w:tc>
          <w:tcPr>
            <w:tcW w:w="3080"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1</w:t>
            </w:r>
          </w:p>
        </w:tc>
        <w:tc>
          <w:tcPr>
            <w:tcW w:w="3426"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21 – 22 noiembrie 2013</w:t>
            </w:r>
          </w:p>
        </w:tc>
      </w:tr>
      <w:tr w:rsidR="00BB3C0F" w:rsidRPr="00637B76" w:rsidTr="00C95336">
        <w:trPr>
          <w:jc w:val="center"/>
        </w:trPr>
        <w:tc>
          <w:tcPr>
            <w:tcW w:w="3080"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2</w:t>
            </w:r>
          </w:p>
        </w:tc>
        <w:tc>
          <w:tcPr>
            <w:tcW w:w="3426"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3 – 4 aprilie 2014</w:t>
            </w:r>
          </w:p>
        </w:tc>
      </w:tr>
      <w:tr w:rsidR="00BB3C0F" w:rsidRPr="00637B76" w:rsidTr="00C95336">
        <w:trPr>
          <w:jc w:val="center"/>
        </w:trPr>
        <w:tc>
          <w:tcPr>
            <w:tcW w:w="3080"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3</w:t>
            </w:r>
          </w:p>
        </w:tc>
        <w:tc>
          <w:tcPr>
            <w:tcW w:w="3426"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5 – 6 iunie 2014</w:t>
            </w:r>
          </w:p>
        </w:tc>
      </w:tr>
      <w:tr w:rsidR="00BB3C0F" w:rsidRPr="00637B76" w:rsidTr="00C95336">
        <w:trPr>
          <w:jc w:val="center"/>
        </w:trPr>
        <w:tc>
          <w:tcPr>
            <w:tcW w:w="3080"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Seminar 4</w:t>
            </w:r>
          </w:p>
        </w:tc>
        <w:tc>
          <w:tcPr>
            <w:tcW w:w="3426"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18 - 19 septembrie 2014</w:t>
            </w:r>
          </w:p>
        </w:tc>
      </w:tr>
      <w:tr w:rsidR="00BB3C0F" w:rsidRPr="00637B76" w:rsidTr="00C95336">
        <w:trPr>
          <w:jc w:val="center"/>
        </w:trPr>
        <w:tc>
          <w:tcPr>
            <w:tcW w:w="3080" w:type="dxa"/>
          </w:tcPr>
          <w:p w:rsidR="00BB3C0F" w:rsidRPr="00637B76" w:rsidRDefault="00BB3C0F" w:rsidP="00C95336">
            <w:pPr>
              <w:spacing w:after="0" w:line="240" w:lineRule="auto"/>
              <w:jc w:val="both"/>
              <w:rPr>
                <w:bCs/>
                <w:color w:val="1F497D"/>
                <w:sz w:val="24"/>
                <w:szCs w:val="24"/>
              </w:rPr>
            </w:pPr>
            <w:r w:rsidRPr="00637B76">
              <w:rPr>
                <w:bCs/>
                <w:color w:val="1F497D"/>
                <w:sz w:val="24"/>
                <w:szCs w:val="24"/>
              </w:rPr>
              <w:t>Conferinţa finală</w:t>
            </w:r>
          </w:p>
        </w:tc>
        <w:tc>
          <w:tcPr>
            <w:tcW w:w="3426" w:type="dxa"/>
          </w:tcPr>
          <w:p w:rsidR="00BB3C0F" w:rsidRPr="00637B76" w:rsidRDefault="00BB3C0F" w:rsidP="00C95336">
            <w:pPr>
              <w:spacing w:after="0" w:line="240" w:lineRule="auto"/>
              <w:jc w:val="both"/>
              <w:rPr>
                <w:rFonts w:cs="Arial"/>
                <w:bCs/>
                <w:color w:val="1F497D"/>
                <w:sz w:val="24"/>
                <w:szCs w:val="24"/>
                <w:lang w:eastAsia="ro-RO"/>
              </w:rPr>
            </w:pPr>
            <w:r w:rsidRPr="00637B76">
              <w:rPr>
                <w:rFonts w:cs="Arial"/>
                <w:bCs/>
                <w:color w:val="1F497D"/>
                <w:sz w:val="24"/>
                <w:szCs w:val="24"/>
                <w:lang w:eastAsia="ro-RO"/>
              </w:rPr>
              <w:t>23 – 24 octombrie 2014</w:t>
            </w:r>
          </w:p>
        </w:tc>
      </w:tr>
    </w:tbl>
    <w:p w:rsidR="009448F3" w:rsidRPr="00184C13" w:rsidRDefault="009448F3" w:rsidP="009448F3">
      <w:pPr>
        <w:spacing w:after="0" w:line="240" w:lineRule="auto"/>
        <w:jc w:val="both"/>
        <w:rPr>
          <w:rFonts w:asciiTheme="minorHAnsi" w:hAnsiTheme="minorHAnsi" w:cs="Arial"/>
          <w:bCs/>
          <w:color w:val="1F497D"/>
          <w:sz w:val="24"/>
          <w:szCs w:val="24"/>
          <w:lang w:eastAsia="ro-RO"/>
        </w:rPr>
      </w:pPr>
    </w:p>
    <w:p w:rsidR="009448F3" w:rsidRPr="00BB3C0F" w:rsidRDefault="00BB3C0F" w:rsidP="00BB3C0F">
      <w:pPr>
        <w:numPr>
          <w:ilvl w:val="0"/>
          <w:numId w:val="22"/>
        </w:numPr>
        <w:spacing w:after="0" w:line="240" w:lineRule="auto"/>
        <w:jc w:val="both"/>
        <w:rPr>
          <w:rFonts w:asciiTheme="minorHAnsi" w:hAnsiTheme="minorHAnsi" w:cs="Arial"/>
          <w:bCs/>
          <w:color w:val="1F497D"/>
          <w:sz w:val="24"/>
          <w:szCs w:val="24"/>
          <w:lang w:eastAsia="ro-RO"/>
        </w:rPr>
      </w:pPr>
      <w:r>
        <w:rPr>
          <w:rFonts w:asciiTheme="minorHAnsi" w:hAnsiTheme="minorHAnsi"/>
          <w:bCs/>
          <w:color w:val="1F497D"/>
          <w:sz w:val="24"/>
          <w:szCs w:val="24"/>
        </w:rPr>
        <w:t xml:space="preserve">Data limită de transmitere a CV-urilor </w:t>
      </w:r>
      <w:r w:rsidR="00B94501">
        <w:rPr>
          <w:rFonts w:asciiTheme="minorHAnsi" w:hAnsiTheme="minorHAnsi"/>
          <w:bCs/>
          <w:color w:val="1F497D"/>
          <w:sz w:val="24"/>
          <w:szCs w:val="24"/>
        </w:rPr>
        <w:t xml:space="preserve">şi a formularelor de înscriere </w:t>
      </w:r>
      <w:bookmarkStart w:id="0" w:name="_GoBack"/>
      <w:bookmarkEnd w:id="0"/>
      <w:r>
        <w:rPr>
          <w:rFonts w:asciiTheme="minorHAnsi" w:hAnsiTheme="minorHAnsi"/>
          <w:bCs/>
          <w:color w:val="1F497D"/>
          <w:sz w:val="24"/>
          <w:szCs w:val="24"/>
        </w:rPr>
        <w:t xml:space="preserve">este </w:t>
      </w:r>
      <w:r w:rsidRPr="002733BA">
        <w:rPr>
          <w:rFonts w:asciiTheme="minorHAnsi" w:hAnsiTheme="minorHAnsi"/>
          <w:b/>
          <w:bCs/>
          <w:color w:val="1F497D"/>
          <w:sz w:val="24"/>
          <w:szCs w:val="24"/>
        </w:rPr>
        <w:t>31 martie 2013</w:t>
      </w:r>
      <w:r w:rsidR="009448F3" w:rsidRPr="00184C13">
        <w:rPr>
          <w:rFonts w:asciiTheme="minorHAnsi" w:hAnsiTheme="minorHAnsi" w:cs="Arial"/>
          <w:bCs/>
          <w:color w:val="1F497D"/>
          <w:sz w:val="24"/>
          <w:szCs w:val="24"/>
          <w:lang w:eastAsia="ro-RO"/>
        </w:rPr>
        <w:t>;</w:t>
      </w:r>
    </w:p>
    <w:p w:rsidR="009448F3" w:rsidRPr="00184C13" w:rsidRDefault="00BB3C0F" w:rsidP="009448F3">
      <w:pPr>
        <w:numPr>
          <w:ilvl w:val="0"/>
          <w:numId w:val="22"/>
        </w:numPr>
        <w:spacing w:after="0" w:line="240" w:lineRule="auto"/>
        <w:jc w:val="both"/>
        <w:rPr>
          <w:rFonts w:asciiTheme="minorHAnsi" w:hAnsiTheme="minorHAnsi" w:cs="Arial"/>
          <w:bCs/>
          <w:color w:val="1F497D"/>
          <w:sz w:val="24"/>
          <w:szCs w:val="24"/>
          <w:lang w:eastAsia="ro-RO"/>
        </w:rPr>
      </w:pPr>
      <w:r>
        <w:rPr>
          <w:b/>
          <w:bCs/>
          <w:color w:val="1F497D"/>
          <w:sz w:val="24"/>
          <w:szCs w:val="24"/>
        </w:rPr>
        <w:t xml:space="preserve">Experţii </w:t>
      </w:r>
      <w:r w:rsidRPr="002E79BD">
        <w:rPr>
          <w:b/>
          <w:bCs/>
          <w:color w:val="1F497D"/>
          <w:sz w:val="24"/>
          <w:szCs w:val="24"/>
        </w:rPr>
        <w:t xml:space="preserve">selectaţi vor fi contactaţi în mod direct, în vederea stabilirii detaliilor organizatorice </w:t>
      </w:r>
      <w:r w:rsidRPr="002E79BD">
        <w:rPr>
          <w:bCs/>
          <w:color w:val="1F497D"/>
          <w:sz w:val="24"/>
          <w:szCs w:val="24"/>
        </w:rPr>
        <w:t xml:space="preserve">legate de </w:t>
      </w:r>
      <w:r>
        <w:rPr>
          <w:bCs/>
          <w:color w:val="1F497D"/>
          <w:sz w:val="24"/>
          <w:szCs w:val="24"/>
        </w:rPr>
        <w:t>implicarea acestora în cadrul proiectului, de transportul şi de cazarea</w:t>
      </w:r>
      <w:r w:rsidRPr="002E79BD">
        <w:rPr>
          <w:bCs/>
          <w:color w:val="1F497D"/>
          <w:sz w:val="24"/>
          <w:szCs w:val="24"/>
        </w:rPr>
        <w:t xml:space="preserve"> acestora în Bucureşti pe timpul seminariilor şi a conferinţei finale (Consiliul Superior al Magistraturii se va ocupa de </w:t>
      </w:r>
      <w:r>
        <w:rPr>
          <w:bCs/>
          <w:color w:val="1F497D"/>
          <w:sz w:val="24"/>
          <w:szCs w:val="24"/>
        </w:rPr>
        <w:t xml:space="preserve">toate </w:t>
      </w:r>
      <w:r w:rsidRPr="002E79BD">
        <w:rPr>
          <w:bCs/>
          <w:color w:val="1F497D"/>
          <w:sz w:val="24"/>
          <w:szCs w:val="24"/>
        </w:rPr>
        <w:t>aspectele organizatorice pentru toţi participanţii)</w:t>
      </w:r>
      <w:r w:rsidR="009448F3" w:rsidRPr="00184C13">
        <w:rPr>
          <w:rFonts w:asciiTheme="minorHAnsi" w:hAnsiTheme="minorHAnsi" w:cs="Arial"/>
          <w:bCs/>
          <w:color w:val="1F497D"/>
          <w:sz w:val="24"/>
          <w:szCs w:val="24"/>
          <w:lang w:eastAsia="ro-RO"/>
        </w:rPr>
        <w:t>;</w:t>
      </w:r>
    </w:p>
    <w:p w:rsidR="009448F3" w:rsidRPr="00184C13" w:rsidRDefault="00BB3C0F" w:rsidP="009448F3">
      <w:pPr>
        <w:numPr>
          <w:ilvl w:val="0"/>
          <w:numId w:val="23"/>
        </w:numPr>
        <w:snapToGrid w:val="0"/>
        <w:spacing w:after="0" w:line="240" w:lineRule="auto"/>
        <w:jc w:val="both"/>
        <w:rPr>
          <w:rFonts w:asciiTheme="minorHAnsi" w:hAnsiTheme="minorHAnsi" w:cs="Arial"/>
          <w:bCs/>
          <w:color w:val="1F497D"/>
          <w:sz w:val="24"/>
          <w:szCs w:val="24"/>
          <w:lang w:eastAsia="ro-RO"/>
        </w:rPr>
      </w:pPr>
      <w:r w:rsidRPr="002E79BD">
        <w:rPr>
          <w:bCs/>
          <w:color w:val="1F497D"/>
          <w:sz w:val="24"/>
          <w:szCs w:val="24"/>
        </w:rPr>
        <w:t>CSM, cu sprijinul financiar al Uniunii Europene, va acoperi costurile de transport, oferind şi o diurnă pentru suportarea costurilor pentru cazare şi masă.</w:t>
      </w:r>
      <w:r w:rsidR="009448F3" w:rsidRPr="00184C13">
        <w:rPr>
          <w:rFonts w:asciiTheme="minorHAnsi" w:hAnsiTheme="minorHAnsi" w:cs="Arial"/>
          <w:bCs/>
          <w:color w:val="1F497D"/>
          <w:sz w:val="24"/>
          <w:szCs w:val="24"/>
          <w:lang w:eastAsia="ro-RO"/>
        </w:rPr>
        <w:t xml:space="preserve"> </w:t>
      </w:r>
    </w:p>
    <w:p w:rsidR="009448F3" w:rsidRDefault="00BB3C0F" w:rsidP="009448F3">
      <w:pPr>
        <w:numPr>
          <w:ilvl w:val="0"/>
          <w:numId w:val="23"/>
        </w:numPr>
        <w:snapToGrid w:val="0"/>
        <w:spacing w:after="0" w:line="240" w:lineRule="auto"/>
        <w:jc w:val="both"/>
        <w:rPr>
          <w:rFonts w:asciiTheme="minorHAnsi" w:hAnsiTheme="minorHAnsi" w:cs="Arial"/>
          <w:bCs/>
          <w:color w:val="1F497D"/>
          <w:sz w:val="24"/>
          <w:szCs w:val="24"/>
          <w:lang w:eastAsia="ro-RO"/>
        </w:rPr>
      </w:pPr>
      <w:r>
        <w:rPr>
          <w:rFonts w:asciiTheme="minorHAnsi" w:hAnsiTheme="minorHAnsi"/>
          <w:bCs/>
          <w:color w:val="1F497D"/>
          <w:sz w:val="24"/>
          <w:szCs w:val="24"/>
        </w:rPr>
        <w:t xml:space="preserve">Experţii vor primi un onorariu de </w:t>
      </w:r>
      <w:r w:rsidRPr="00081765">
        <w:rPr>
          <w:rFonts w:asciiTheme="minorHAnsi" w:hAnsiTheme="minorHAnsi"/>
          <w:bCs/>
          <w:color w:val="1F497D"/>
          <w:sz w:val="24"/>
          <w:szCs w:val="24"/>
        </w:rPr>
        <w:t xml:space="preserve">275 </w:t>
      </w:r>
      <w:r>
        <w:rPr>
          <w:rFonts w:asciiTheme="minorHAnsi" w:hAnsiTheme="minorHAnsi"/>
          <w:bCs/>
          <w:color w:val="1F497D"/>
          <w:sz w:val="24"/>
          <w:szCs w:val="24"/>
        </w:rPr>
        <w:t>de euro/zi</w:t>
      </w:r>
      <w:r w:rsidRPr="00081765">
        <w:rPr>
          <w:rFonts w:asciiTheme="minorHAnsi" w:hAnsiTheme="minorHAnsi"/>
          <w:bCs/>
          <w:color w:val="1F497D"/>
          <w:sz w:val="24"/>
          <w:szCs w:val="24"/>
        </w:rPr>
        <w:t xml:space="preserve"> (</w:t>
      </w:r>
      <w:r>
        <w:rPr>
          <w:rFonts w:asciiTheme="minorHAnsi" w:hAnsiTheme="minorHAnsi"/>
          <w:bCs/>
          <w:color w:val="1F497D"/>
          <w:sz w:val="24"/>
          <w:szCs w:val="24"/>
        </w:rPr>
        <w:t>fiecare seminar va dura două zile</w:t>
      </w:r>
      <w:r w:rsidRPr="00081765">
        <w:rPr>
          <w:rFonts w:asciiTheme="minorHAnsi" w:hAnsiTheme="minorHAnsi"/>
          <w:bCs/>
          <w:color w:val="1F497D"/>
          <w:sz w:val="24"/>
          <w:szCs w:val="24"/>
        </w:rPr>
        <w:t>).</w:t>
      </w:r>
      <w:r>
        <w:rPr>
          <w:rFonts w:asciiTheme="minorHAnsi" w:hAnsiTheme="minorHAnsi"/>
          <w:bCs/>
          <w:color w:val="1F497D"/>
          <w:sz w:val="24"/>
          <w:szCs w:val="24"/>
        </w:rPr>
        <w:t xml:space="preserve"> Pentru materialele scrise, bugetul permite plata unei sume suplimentare de 275</w:t>
      </w:r>
      <w:r w:rsidRPr="00081765">
        <w:rPr>
          <w:rFonts w:asciiTheme="minorHAnsi" w:hAnsiTheme="minorHAnsi"/>
          <w:bCs/>
          <w:color w:val="1F497D"/>
          <w:sz w:val="24"/>
          <w:szCs w:val="24"/>
        </w:rPr>
        <w:t xml:space="preserve"> </w:t>
      </w:r>
      <w:r>
        <w:rPr>
          <w:rFonts w:asciiTheme="minorHAnsi" w:hAnsiTheme="minorHAnsi"/>
          <w:bCs/>
          <w:color w:val="1F497D"/>
          <w:sz w:val="24"/>
          <w:szCs w:val="24"/>
        </w:rPr>
        <w:t>de euro/zi pentru un număr maxim de 28 de zile lucrătoare</w:t>
      </w:r>
      <w:r w:rsidRPr="00081765">
        <w:rPr>
          <w:rFonts w:asciiTheme="minorHAnsi" w:hAnsiTheme="minorHAnsi"/>
          <w:bCs/>
          <w:color w:val="1F497D"/>
          <w:sz w:val="24"/>
          <w:szCs w:val="24"/>
        </w:rPr>
        <w:t xml:space="preserve"> (</w:t>
      </w:r>
      <w:r>
        <w:rPr>
          <w:rFonts w:asciiTheme="minorHAnsi" w:hAnsiTheme="minorHAnsi"/>
          <w:bCs/>
          <w:color w:val="1F497D"/>
          <w:sz w:val="24"/>
          <w:szCs w:val="24"/>
        </w:rPr>
        <w:t xml:space="preserve">până la </w:t>
      </w:r>
      <w:r w:rsidRPr="00081765">
        <w:rPr>
          <w:rFonts w:asciiTheme="minorHAnsi" w:hAnsiTheme="minorHAnsi"/>
          <w:bCs/>
          <w:color w:val="1F497D"/>
          <w:sz w:val="24"/>
          <w:szCs w:val="24"/>
        </w:rPr>
        <w:t xml:space="preserve">7700 Euro, </w:t>
      </w:r>
      <w:r>
        <w:rPr>
          <w:rFonts w:asciiTheme="minorHAnsi" w:hAnsiTheme="minorHAnsi"/>
          <w:bCs/>
          <w:color w:val="1F497D"/>
          <w:sz w:val="24"/>
          <w:szCs w:val="24"/>
        </w:rPr>
        <w:t>în funcţie de materialele pe care le vor e</w:t>
      </w:r>
      <w:r w:rsidR="00231AB5">
        <w:rPr>
          <w:rFonts w:asciiTheme="minorHAnsi" w:hAnsiTheme="minorHAnsi"/>
          <w:bCs/>
          <w:color w:val="1F497D"/>
          <w:sz w:val="24"/>
          <w:szCs w:val="24"/>
        </w:rPr>
        <w:t>labora pentru seminar şi pentru handbook-ul</w:t>
      </w:r>
      <w:r>
        <w:rPr>
          <w:rFonts w:asciiTheme="minorHAnsi" w:hAnsiTheme="minorHAnsi"/>
          <w:bCs/>
          <w:color w:val="1F497D"/>
          <w:sz w:val="24"/>
          <w:szCs w:val="24"/>
        </w:rPr>
        <w:t xml:space="preserve"> proiectului</w:t>
      </w:r>
      <w:r w:rsidRPr="00081765">
        <w:rPr>
          <w:rFonts w:asciiTheme="minorHAnsi" w:hAnsiTheme="minorHAnsi"/>
          <w:bCs/>
          <w:color w:val="1F497D"/>
          <w:sz w:val="24"/>
          <w:szCs w:val="24"/>
        </w:rPr>
        <w:t>).</w:t>
      </w:r>
      <w:r w:rsidR="009448F3" w:rsidRPr="00184C13">
        <w:rPr>
          <w:rFonts w:asciiTheme="minorHAnsi" w:hAnsiTheme="minorHAnsi" w:cs="Arial"/>
          <w:bCs/>
          <w:color w:val="1F497D"/>
          <w:sz w:val="24"/>
          <w:szCs w:val="24"/>
          <w:lang w:eastAsia="ro-RO"/>
        </w:rPr>
        <w:t xml:space="preserve"> </w:t>
      </w:r>
    </w:p>
    <w:p w:rsidR="00231AB5" w:rsidRDefault="00231AB5" w:rsidP="00231AB5">
      <w:pPr>
        <w:snapToGrid w:val="0"/>
        <w:spacing w:after="0" w:line="240" w:lineRule="auto"/>
        <w:ind w:left="720"/>
        <w:jc w:val="both"/>
        <w:rPr>
          <w:rFonts w:asciiTheme="minorHAnsi" w:hAnsiTheme="minorHAnsi" w:cs="Arial"/>
          <w:bCs/>
          <w:color w:val="1F497D"/>
          <w:sz w:val="24"/>
          <w:szCs w:val="24"/>
          <w:lang w:eastAsia="ro-RO"/>
        </w:rPr>
      </w:pPr>
    </w:p>
    <w:p w:rsidR="00231AB5" w:rsidRPr="00231AB5" w:rsidRDefault="00231AB5" w:rsidP="00231AB5">
      <w:pPr>
        <w:snapToGrid w:val="0"/>
        <w:spacing w:after="0" w:line="240" w:lineRule="auto"/>
        <w:ind w:left="720"/>
        <w:jc w:val="both"/>
        <w:rPr>
          <w:rFonts w:asciiTheme="minorHAnsi" w:hAnsiTheme="minorHAnsi" w:cs="Arial"/>
          <w:b/>
          <w:bCs/>
          <w:color w:val="1F497D"/>
          <w:sz w:val="24"/>
          <w:szCs w:val="24"/>
          <w:lang w:eastAsia="ro-RO"/>
        </w:rPr>
      </w:pPr>
      <w:r w:rsidRPr="00231AB5">
        <w:rPr>
          <w:rFonts w:asciiTheme="minorHAnsi" w:hAnsiTheme="minorHAnsi" w:cs="Arial"/>
          <w:b/>
          <w:bCs/>
          <w:color w:val="1F497D"/>
          <w:sz w:val="24"/>
          <w:szCs w:val="24"/>
          <w:lang w:eastAsia="ro-RO"/>
        </w:rPr>
        <w:t>Florin-Răzvan RADU</w:t>
      </w:r>
    </w:p>
    <w:p w:rsidR="00231AB5" w:rsidRPr="00231AB5" w:rsidRDefault="00231AB5" w:rsidP="00231AB5">
      <w:pPr>
        <w:snapToGrid w:val="0"/>
        <w:spacing w:after="0" w:line="240" w:lineRule="auto"/>
        <w:ind w:left="720"/>
        <w:jc w:val="both"/>
        <w:rPr>
          <w:rFonts w:asciiTheme="minorHAnsi" w:hAnsiTheme="minorHAnsi" w:cs="Arial"/>
          <w:b/>
          <w:bCs/>
          <w:color w:val="1F497D"/>
          <w:sz w:val="24"/>
          <w:szCs w:val="24"/>
          <w:lang w:eastAsia="ro-RO"/>
        </w:rPr>
      </w:pPr>
      <w:r w:rsidRPr="00231AB5">
        <w:rPr>
          <w:rFonts w:asciiTheme="minorHAnsi" w:hAnsiTheme="minorHAnsi" w:cs="Arial"/>
          <w:b/>
          <w:bCs/>
          <w:color w:val="1F497D"/>
          <w:sz w:val="24"/>
          <w:szCs w:val="24"/>
          <w:lang w:eastAsia="ro-RO"/>
        </w:rPr>
        <w:t>Director al Direcţiei Afaceri Europene, Relaţii Internaţionale şi Programe</w:t>
      </w:r>
    </w:p>
    <w:p w:rsidR="00231AB5" w:rsidRPr="00231AB5" w:rsidRDefault="00231AB5" w:rsidP="00231AB5">
      <w:pPr>
        <w:snapToGrid w:val="0"/>
        <w:spacing w:after="0" w:line="240" w:lineRule="auto"/>
        <w:ind w:left="720"/>
        <w:jc w:val="both"/>
        <w:rPr>
          <w:rFonts w:asciiTheme="minorHAnsi" w:hAnsiTheme="minorHAnsi" w:cs="Arial"/>
          <w:b/>
          <w:bCs/>
          <w:color w:val="1F497D"/>
          <w:sz w:val="24"/>
          <w:szCs w:val="24"/>
          <w:lang w:eastAsia="ro-RO"/>
        </w:rPr>
      </w:pPr>
      <w:r w:rsidRPr="00231AB5">
        <w:rPr>
          <w:rFonts w:asciiTheme="minorHAnsi" w:hAnsiTheme="minorHAnsi" w:cs="Arial"/>
          <w:b/>
          <w:bCs/>
          <w:color w:val="1F497D"/>
          <w:sz w:val="24"/>
          <w:szCs w:val="24"/>
          <w:lang w:eastAsia="ro-RO"/>
        </w:rPr>
        <w:lastRenderedPageBreak/>
        <w:t>Coordonator de proiect</w:t>
      </w:r>
    </w:p>
    <w:sectPr w:rsidR="00231AB5" w:rsidRPr="00231AB5" w:rsidSect="00C25486">
      <w:headerReference w:type="even" r:id="rId11"/>
      <w:headerReference w:type="default" r:id="rId12"/>
      <w:footerReference w:type="even" r:id="rId13"/>
      <w:footerReference w:type="default" r:id="rId14"/>
      <w:headerReference w:type="first" r:id="rId15"/>
      <w:footerReference w:type="first" r:id="rId16"/>
      <w:pgSz w:w="12240" w:h="15840"/>
      <w:pgMar w:top="738" w:right="1440" w:bottom="1440" w:left="144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E5" w:rsidRDefault="000811E5">
      <w:r>
        <w:separator/>
      </w:r>
    </w:p>
  </w:endnote>
  <w:endnote w:type="continuationSeparator" w:id="0">
    <w:p w:rsidR="000811E5" w:rsidRDefault="0008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jc w:val="right"/>
      <w:tblInd w:w="2075" w:type="dxa"/>
      <w:tblLook w:val="04A0" w:firstRow="1" w:lastRow="0" w:firstColumn="1" w:lastColumn="0" w:noHBand="0" w:noVBand="1"/>
    </w:tblPr>
    <w:tblGrid>
      <w:gridCol w:w="1806"/>
      <w:gridCol w:w="1266"/>
      <w:gridCol w:w="1236"/>
      <w:gridCol w:w="1335"/>
      <w:gridCol w:w="1215"/>
      <w:gridCol w:w="1275"/>
      <w:gridCol w:w="1411"/>
    </w:tblGrid>
    <w:tr w:rsidR="0003777D" w:rsidTr="0003777D">
      <w:trPr>
        <w:trHeight w:val="1134"/>
        <w:jc w:val="right"/>
      </w:trPr>
      <w:tc>
        <w:tcPr>
          <w:tcW w:w="1623" w:type="dxa"/>
          <w:shd w:val="clear" w:color="auto" w:fill="auto"/>
        </w:tcPr>
        <w:p w:rsidR="00F53875" w:rsidRPr="006027CB" w:rsidRDefault="009448F3" w:rsidP="00F50575">
          <w:pPr>
            <w:pStyle w:val="Header"/>
            <w:jc w:val="center"/>
            <w:rPr>
              <w:b/>
              <w:color w:val="000000"/>
              <w:lang w:eastAsia="fr-FR"/>
            </w:rPr>
          </w:pPr>
          <w:r>
            <w:rPr>
              <w:b/>
              <w:noProof/>
              <w:color w:val="000000"/>
              <w:lang w:val="en-US"/>
            </w:rPr>
            <w:drawing>
              <wp:inline distT="0" distB="0" distL="0" distR="0">
                <wp:extent cx="1009650" cy="752475"/>
                <wp:effectExtent l="0" t="0" r="0" b="9525"/>
                <wp:docPr id="4" name="Picture 4" descr="Sigla 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I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tc>
      <w:tc>
        <w:tcPr>
          <w:tcW w:w="1266" w:type="dxa"/>
          <w:shd w:val="clear" w:color="auto" w:fill="auto"/>
          <w:vAlign w:val="center"/>
        </w:tcPr>
        <w:p w:rsidR="00F53875" w:rsidRPr="006027CB" w:rsidRDefault="009448F3" w:rsidP="0003777D">
          <w:pPr>
            <w:pStyle w:val="Header"/>
            <w:jc w:val="center"/>
            <w:rPr>
              <w:b/>
              <w:color w:val="000000"/>
              <w:lang w:eastAsia="fr-FR"/>
            </w:rPr>
          </w:pPr>
          <w:r>
            <w:rPr>
              <w:b/>
              <w:noProof/>
              <w:color w:val="000000"/>
              <w:lang w:val="en-US"/>
            </w:rPr>
            <w:drawing>
              <wp:inline distT="0" distB="0" distL="0" distR="0">
                <wp:extent cx="666750" cy="714375"/>
                <wp:effectExtent l="0" t="0" r="0" b="9525"/>
                <wp:docPr id="5" name="Picture 5"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inline>
            </w:drawing>
          </w:r>
        </w:p>
      </w:tc>
      <w:tc>
        <w:tcPr>
          <w:tcW w:w="1387" w:type="dxa"/>
          <w:shd w:val="clear" w:color="auto" w:fill="auto"/>
          <w:vAlign w:val="center"/>
        </w:tcPr>
        <w:p w:rsidR="00F53875" w:rsidRPr="006027CB" w:rsidRDefault="009448F3" w:rsidP="00C754B5">
          <w:pPr>
            <w:pStyle w:val="Header"/>
            <w:jc w:val="center"/>
            <w:rPr>
              <w:b/>
              <w:color w:val="000000"/>
              <w:lang w:eastAsia="fr-FR"/>
            </w:rPr>
          </w:pPr>
          <w:r>
            <w:rPr>
              <w:b/>
              <w:noProof/>
              <w:color w:val="000000"/>
              <w:lang w:val="en-US"/>
            </w:rPr>
            <w:drawing>
              <wp:inline distT="0" distB="0" distL="0" distR="0">
                <wp:extent cx="638175" cy="285750"/>
                <wp:effectExtent l="0" t="0" r="9525" b="0"/>
                <wp:docPr id="6" name="Picture 6" descr="logo-just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justic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p>
      </w:tc>
      <w:tc>
        <w:tcPr>
          <w:tcW w:w="1334" w:type="dxa"/>
          <w:shd w:val="clear" w:color="auto" w:fill="auto"/>
          <w:vAlign w:val="center"/>
        </w:tcPr>
        <w:p w:rsidR="00F53875" w:rsidRPr="006027CB" w:rsidRDefault="009448F3" w:rsidP="0003777D">
          <w:pPr>
            <w:pStyle w:val="Header"/>
            <w:ind w:right="-51"/>
            <w:jc w:val="center"/>
            <w:rPr>
              <w:rFonts w:ascii="Arial" w:hAnsi="Arial" w:cs="Arial"/>
              <w:b/>
              <w:color w:val="000000"/>
              <w:sz w:val="24"/>
              <w:szCs w:val="24"/>
              <w:lang w:eastAsia="fr-FR"/>
            </w:rPr>
          </w:pPr>
          <w:r>
            <w:rPr>
              <w:b/>
              <w:noProof/>
              <w:color w:val="000000"/>
              <w:sz w:val="24"/>
              <w:szCs w:val="24"/>
              <w:lang w:val="en-US"/>
            </w:rPr>
            <w:drawing>
              <wp:inline distT="0" distB="0" distL="0" distR="0">
                <wp:extent cx="742950" cy="533400"/>
                <wp:effectExtent l="0" t="0" r="0" b="0"/>
                <wp:docPr id="7" name="Picture 7" descr="N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tc>
      <w:tc>
        <w:tcPr>
          <w:tcW w:w="1201" w:type="dxa"/>
          <w:shd w:val="clear" w:color="auto" w:fill="auto"/>
          <w:vAlign w:val="center"/>
        </w:tcPr>
        <w:p w:rsidR="00F53875" w:rsidRPr="006027CB" w:rsidRDefault="009448F3" w:rsidP="0003777D">
          <w:pPr>
            <w:pStyle w:val="Header"/>
            <w:ind w:right="-51"/>
            <w:jc w:val="center"/>
            <w:rPr>
              <w:rFonts w:ascii="Arial" w:hAnsi="Arial" w:cs="Arial"/>
              <w:b/>
              <w:color w:val="000000"/>
              <w:sz w:val="24"/>
              <w:szCs w:val="24"/>
              <w:lang w:eastAsia="fr-FR"/>
            </w:rPr>
          </w:pPr>
          <w:r>
            <w:rPr>
              <w:rFonts w:ascii="Arial" w:hAnsi="Arial" w:cs="Arial"/>
              <w:b/>
              <w:noProof/>
              <w:color w:val="000000"/>
              <w:sz w:val="24"/>
              <w:szCs w:val="24"/>
              <w:lang w:val="en-US"/>
            </w:rPr>
            <w:drawing>
              <wp:inline distT="0" distB="0" distL="0" distR="0">
                <wp:extent cx="657225" cy="600075"/>
                <wp:effectExtent l="0" t="0" r="9525" b="9525"/>
                <wp:docPr id="8" name="Picture 8"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tc>
      <w:tc>
        <w:tcPr>
          <w:tcW w:w="1260" w:type="dxa"/>
          <w:shd w:val="clear" w:color="auto" w:fill="auto"/>
          <w:vAlign w:val="center"/>
        </w:tcPr>
        <w:p w:rsidR="00F53875" w:rsidRPr="006027CB" w:rsidRDefault="009448F3" w:rsidP="0003777D">
          <w:pPr>
            <w:pStyle w:val="Header"/>
            <w:ind w:right="-51"/>
            <w:jc w:val="center"/>
            <w:rPr>
              <w:rFonts w:ascii="Arial" w:hAnsi="Arial" w:cs="Arial"/>
              <w:b/>
              <w:color w:val="000000"/>
              <w:sz w:val="24"/>
              <w:szCs w:val="24"/>
              <w:lang w:eastAsia="fr-FR"/>
            </w:rPr>
          </w:pPr>
          <w:r>
            <w:rPr>
              <w:b/>
              <w:noProof/>
              <w:color w:val="000000"/>
              <w:lang w:val="en-US"/>
            </w:rPr>
            <w:drawing>
              <wp:inline distT="0" distB="0" distL="0" distR="0">
                <wp:extent cx="695325" cy="714375"/>
                <wp:effectExtent l="0" t="0" r="9525" b="9525"/>
                <wp:docPr id="9" name="Picture 9" descr="402b5478f33fb4f5aeb35431e652b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02b5478f33fb4f5aeb35431e652be0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c>
      <w:tc>
        <w:tcPr>
          <w:tcW w:w="1397" w:type="dxa"/>
          <w:shd w:val="clear" w:color="auto" w:fill="auto"/>
          <w:vAlign w:val="center"/>
        </w:tcPr>
        <w:p w:rsidR="00F53875" w:rsidRPr="006027CB" w:rsidRDefault="009448F3" w:rsidP="0003777D">
          <w:pPr>
            <w:pStyle w:val="SubTitle2"/>
            <w:ind w:left="-65"/>
            <w:rPr>
              <w:rFonts w:ascii="Arial" w:hAnsi="Arial" w:cs="Arial"/>
              <w:b w:val="0"/>
              <w:color w:val="000000"/>
              <w:sz w:val="28"/>
              <w:szCs w:val="28"/>
              <w:lang w:eastAsia="fr-FR"/>
            </w:rPr>
          </w:pPr>
          <w:r>
            <w:rPr>
              <w:rFonts w:ascii="Arial" w:hAnsi="Arial" w:cs="Arial"/>
              <w:b w:val="0"/>
              <w:noProof/>
              <w:color w:val="000000"/>
              <w:sz w:val="28"/>
              <w:szCs w:val="28"/>
              <w:lang w:val="en-US"/>
            </w:rPr>
            <w:drawing>
              <wp:inline distT="0" distB="0" distL="0" distR="0">
                <wp:extent cx="790575" cy="676275"/>
                <wp:effectExtent l="0" t="0" r="9525" b="9525"/>
                <wp:docPr id="10" name="Picture 10"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inline>
            </w:drawing>
          </w:r>
        </w:p>
      </w:tc>
    </w:tr>
  </w:tbl>
  <w:p w:rsidR="00366BB5" w:rsidRDefault="00366BB5" w:rsidP="00366BB5">
    <w:pPr>
      <w:pStyle w:val="Footer"/>
    </w:pPr>
    <w:r>
      <w:tab/>
    </w:r>
    <w:r>
      <w:tab/>
    </w:r>
  </w:p>
  <w:p w:rsidR="00366BB5" w:rsidRDefault="0036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E5" w:rsidRDefault="000811E5">
      <w:r>
        <w:separator/>
      </w:r>
    </w:p>
  </w:footnote>
  <w:footnote w:type="continuationSeparator" w:id="0">
    <w:p w:rsidR="000811E5" w:rsidRDefault="0008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jc w:val="right"/>
      <w:tblInd w:w="837" w:type="dxa"/>
      <w:tblLook w:val="04A0" w:firstRow="1" w:lastRow="0" w:firstColumn="1" w:lastColumn="0" w:noHBand="0" w:noVBand="1"/>
    </w:tblPr>
    <w:tblGrid>
      <w:gridCol w:w="3225"/>
      <w:gridCol w:w="4250"/>
      <w:gridCol w:w="2101"/>
    </w:tblGrid>
    <w:tr w:rsidR="002C7D82" w:rsidTr="0003777D">
      <w:trPr>
        <w:trHeight w:val="1565"/>
        <w:jc w:val="right"/>
      </w:trPr>
      <w:tc>
        <w:tcPr>
          <w:tcW w:w="3227" w:type="dxa"/>
          <w:shd w:val="clear" w:color="auto" w:fill="auto"/>
        </w:tcPr>
        <w:p w:rsidR="000E6866" w:rsidRPr="006027CB" w:rsidRDefault="009448F3" w:rsidP="0003777D">
          <w:pPr>
            <w:pStyle w:val="Header"/>
            <w:rPr>
              <w:b/>
              <w:color w:val="000000"/>
              <w:lang w:eastAsia="fr-FR"/>
            </w:rPr>
          </w:pPr>
          <w:r>
            <w:rPr>
              <w:b/>
              <w:noProof/>
              <w:color w:val="000000"/>
              <w:lang w:val="en-US"/>
            </w:rPr>
            <w:drawing>
              <wp:inline distT="0" distB="0" distL="0" distR="0">
                <wp:extent cx="1285875" cy="990600"/>
                <wp:effectExtent l="0" t="0" r="9525" b="0"/>
                <wp:docPr id="2" name="Picture 2"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C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4257" w:type="dxa"/>
          <w:shd w:val="clear" w:color="auto" w:fill="auto"/>
          <w:vAlign w:val="center"/>
        </w:tcPr>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With financial support from the </w:t>
          </w:r>
        </w:p>
        <w:p w:rsidR="00381C8E" w:rsidRPr="004854E0" w:rsidRDefault="00330119" w:rsidP="006027CB">
          <w:pPr>
            <w:pStyle w:val="Header"/>
            <w:ind w:right="-51"/>
            <w:jc w:val="right"/>
            <w:rPr>
              <w:rFonts w:cs="Arial"/>
              <w:color w:val="000000"/>
              <w:lang w:eastAsia="fr-FR"/>
            </w:rPr>
          </w:pPr>
          <w:r w:rsidRPr="004854E0">
            <w:rPr>
              <w:rFonts w:cs="Arial"/>
              <w:color w:val="000000"/>
              <w:lang w:eastAsia="fr-FR"/>
            </w:rPr>
            <w:t xml:space="preserve">Specific </w:t>
          </w:r>
          <w:r w:rsidR="00381C8E" w:rsidRPr="004854E0">
            <w:rPr>
              <w:rFonts w:cs="Arial"/>
              <w:color w:val="000000"/>
              <w:lang w:eastAsia="fr-FR"/>
            </w:rPr>
            <w:t>P</w:t>
          </w:r>
          <w:r w:rsidRPr="004854E0">
            <w:rPr>
              <w:rFonts w:cs="Arial"/>
              <w:color w:val="000000"/>
              <w:lang w:eastAsia="fr-FR"/>
            </w:rPr>
            <w:t xml:space="preserve">rogramme </w:t>
          </w:r>
          <w:r w:rsidR="00DF0D63">
            <w:rPr>
              <w:rFonts w:cs="Arial"/>
              <w:color w:val="000000"/>
              <w:lang w:eastAsia="fr-FR"/>
            </w:rPr>
            <w:t>Criminal</w:t>
          </w:r>
          <w:r w:rsidRPr="004854E0">
            <w:rPr>
              <w:rFonts w:cs="Arial"/>
              <w:color w:val="000000"/>
              <w:lang w:eastAsia="fr-FR"/>
            </w:rPr>
            <w:t xml:space="preserve"> Justice </w:t>
          </w:r>
        </w:p>
        <w:p w:rsidR="000E6866" w:rsidRPr="006027CB" w:rsidRDefault="00330119" w:rsidP="006027CB">
          <w:pPr>
            <w:pStyle w:val="Header"/>
            <w:ind w:right="-51"/>
            <w:jc w:val="right"/>
            <w:rPr>
              <w:rFonts w:ascii="Arial" w:hAnsi="Arial" w:cs="Arial"/>
              <w:b/>
              <w:color w:val="000000"/>
              <w:sz w:val="24"/>
              <w:szCs w:val="24"/>
              <w:lang w:eastAsia="fr-FR"/>
            </w:rPr>
          </w:pPr>
          <w:r w:rsidRPr="004854E0">
            <w:rPr>
              <w:rFonts w:cs="Arial"/>
              <w:color w:val="000000"/>
              <w:lang w:eastAsia="fr-FR"/>
            </w:rPr>
            <w:t>of the European Union</w:t>
          </w:r>
          <w:r w:rsidRPr="006027CB">
            <w:rPr>
              <w:b/>
              <w:color w:val="000000"/>
              <w:sz w:val="24"/>
              <w:szCs w:val="24"/>
              <w:lang w:eastAsia="fr-FR"/>
            </w:rPr>
            <w:t xml:space="preserve"> </w:t>
          </w:r>
        </w:p>
      </w:tc>
      <w:tc>
        <w:tcPr>
          <w:tcW w:w="2092" w:type="dxa"/>
          <w:shd w:val="clear" w:color="auto" w:fill="auto"/>
        </w:tcPr>
        <w:p w:rsidR="000E6866" w:rsidRPr="006027CB" w:rsidRDefault="009448F3" w:rsidP="006027CB">
          <w:pPr>
            <w:pStyle w:val="SubTitle2"/>
            <w:ind w:left="-65"/>
            <w:jc w:val="right"/>
            <w:rPr>
              <w:rFonts w:ascii="Arial" w:hAnsi="Arial" w:cs="Arial"/>
              <w:b w:val="0"/>
              <w:color w:val="000000"/>
              <w:sz w:val="28"/>
              <w:szCs w:val="28"/>
              <w:lang w:eastAsia="fr-FR"/>
            </w:rPr>
          </w:pPr>
          <w:r>
            <w:rPr>
              <w:b w:val="0"/>
              <w:noProof/>
              <w:color w:val="000000"/>
              <w:lang w:val="en-US"/>
            </w:rPr>
            <w:drawing>
              <wp:inline distT="0" distB="0" distL="0" distR="0">
                <wp:extent cx="1228725" cy="828675"/>
                <wp:effectExtent l="0" t="0" r="9525" b="9525"/>
                <wp:docPr id="3"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366BB5" w:rsidRDefault="000811E5" w:rsidP="000E6866">
    <w:pPr>
      <w:pStyle w:val="Header"/>
      <w:jc w:val="center"/>
    </w:pPr>
    <w:r>
      <w:pict>
        <v:rect id="_x0000_i1025" style="width:468pt;height:1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DF0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44D"/>
    <w:multiLevelType w:val="hybridMultilevel"/>
    <w:tmpl w:val="C246A782"/>
    <w:lvl w:ilvl="0" w:tplc="DF38EFF2">
      <w:start w:val="16"/>
      <w:numFmt w:val="bullet"/>
      <w:lvlText w:val="-"/>
      <w:lvlJc w:val="left"/>
      <w:pPr>
        <w:ind w:left="720" w:hanging="360"/>
      </w:pPr>
      <w:rPr>
        <w:rFonts w:ascii="Calibri" w:eastAsia="Calibri"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B4D5A"/>
    <w:multiLevelType w:val="hybridMultilevel"/>
    <w:tmpl w:val="19427BE6"/>
    <w:lvl w:ilvl="0" w:tplc="3D0EB2FC">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nsid w:val="1FC75154"/>
    <w:multiLevelType w:val="hybridMultilevel"/>
    <w:tmpl w:val="185017DC"/>
    <w:lvl w:ilvl="0" w:tplc="A214660E">
      <w:start w:val="1"/>
      <w:numFmt w:val="bullet"/>
      <w:lvlText w:val=""/>
      <w:lvlJc w:val="left"/>
      <w:pPr>
        <w:tabs>
          <w:tab w:val="num" w:pos="720"/>
        </w:tabs>
        <w:ind w:left="72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190437D"/>
    <w:multiLevelType w:val="hybridMultilevel"/>
    <w:tmpl w:val="8CFC05E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219053EE"/>
    <w:multiLevelType w:val="hybridMultilevel"/>
    <w:tmpl w:val="8C7CF64A"/>
    <w:lvl w:ilvl="0" w:tplc="08BA2D8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1CE15FE"/>
    <w:multiLevelType w:val="hybridMultilevel"/>
    <w:tmpl w:val="3118E72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50270FB"/>
    <w:multiLevelType w:val="hybridMultilevel"/>
    <w:tmpl w:val="4E0473EC"/>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AB81EEB"/>
    <w:multiLevelType w:val="hybridMultilevel"/>
    <w:tmpl w:val="9EB615F4"/>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F0332C2"/>
    <w:multiLevelType w:val="hybridMultilevel"/>
    <w:tmpl w:val="DB9A38B2"/>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9">
    <w:nsid w:val="322206BA"/>
    <w:multiLevelType w:val="hybridMultilevel"/>
    <w:tmpl w:val="7CCAED6A"/>
    <w:lvl w:ilvl="0" w:tplc="38301114">
      <w:numFmt w:val="bullet"/>
      <w:lvlText w:val="-"/>
      <w:lvlJc w:val="left"/>
      <w:pPr>
        <w:ind w:left="720" w:hanging="360"/>
      </w:pPr>
      <w:rPr>
        <w:rFonts w:ascii="Calibri" w:eastAsia="Castellar" w:hAnsi="Calibri" w:cs="Castellar"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9B81433"/>
    <w:multiLevelType w:val="hybridMultilevel"/>
    <w:tmpl w:val="C7464342"/>
    <w:lvl w:ilvl="0" w:tplc="918C56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91D41EE"/>
    <w:multiLevelType w:val="hybridMultilevel"/>
    <w:tmpl w:val="FF52B21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A9D689D"/>
    <w:multiLevelType w:val="hybridMultilevel"/>
    <w:tmpl w:val="508C9B6A"/>
    <w:lvl w:ilvl="0" w:tplc="0418000F">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13">
    <w:nsid w:val="6DFE752A"/>
    <w:multiLevelType w:val="hybridMultilevel"/>
    <w:tmpl w:val="5F7EDCD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E4775A1"/>
    <w:multiLevelType w:val="hybridMultilevel"/>
    <w:tmpl w:val="C3949EF8"/>
    <w:lvl w:ilvl="0" w:tplc="38301114">
      <w:numFmt w:val="bullet"/>
      <w:lvlText w:val="-"/>
      <w:lvlJc w:val="left"/>
      <w:pPr>
        <w:tabs>
          <w:tab w:val="num" w:pos="720"/>
        </w:tabs>
        <w:ind w:left="720" w:hanging="360"/>
      </w:pPr>
      <w:rPr>
        <w:rFonts w:ascii="Calibri" w:eastAsia="Castellar" w:hAnsi="Calibri" w:cs="Castellar"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5">
    <w:nsid w:val="70315605"/>
    <w:multiLevelType w:val="hybridMultilevel"/>
    <w:tmpl w:val="15A25594"/>
    <w:lvl w:ilvl="0" w:tplc="02F6F7BC">
      <w:start w:val="1"/>
      <w:numFmt w:val="upperLetter"/>
      <w:lvlText w:val="%1."/>
      <w:lvlJc w:val="left"/>
      <w:pPr>
        <w:tabs>
          <w:tab w:val="num" w:pos="360"/>
        </w:tabs>
        <w:ind w:left="360"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712555B0"/>
    <w:multiLevelType w:val="hybridMultilevel"/>
    <w:tmpl w:val="2D100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7189627F"/>
    <w:multiLevelType w:val="hybridMultilevel"/>
    <w:tmpl w:val="2A901BF6"/>
    <w:lvl w:ilvl="0" w:tplc="BE08B9FA">
      <w:start w:val="1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B593E"/>
    <w:multiLevelType w:val="hybridMultilevel"/>
    <w:tmpl w:val="8752DFAA"/>
    <w:lvl w:ilvl="0" w:tplc="0418000F">
      <w:start w:val="1"/>
      <w:numFmt w:val="decimal"/>
      <w:lvlText w:val="%1."/>
      <w:lvlJc w:val="left"/>
      <w:pPr>
        <w:tabs>
          <w:tab w:val="num" w:pos="720"/>
        </w:tabs>
        <w:ind w:left="720" w:hanging="360"/>
      </w:p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7D4343CD"/>
    <w:multiLevelType w:val="multilevel"/>
    <w:tmpl w:val="C7A45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F270FE"/>
    <w:multiLevelType w:val="hybridMultilevel"/>
    <w:tmpl w:val="FFEC8A24"/>
    <w:lvl w:ilvl="0" w:tplc="0418000F">
      <w:start w:val="1"/>
      <w:numFmt w:val="decimal"/>
      <w:lvlText w:val="%1."/>
      <w:lvlJc w:val="left"/>
      <w:pPr>
        <w:tabs>
          <w:tab w:val="num" w:pos="644"/>
        </w:tabs>
        <w:ind w:left="644" w:hanging="360"/>
      </w:pPr>
      <w:rPr>
        <w:rFonts w:hint="default"/>
      </w:rPr>
    </w:lvl>
    <w:lvl w:ilvl="1" w:tplc="38301114">
      <w:numFmt w:val="bullet"/>
      <w:lvlText w:val="-"/>
      <w:lvlJc w:val="left"/>
      <w:pPr>
        <w:tabs>
          <w:tab w:val="num" w:pos="1440"/>
        </w:tabs>
        <w:ind w:left="1440" w:hanging="360"/>
      </w:pPr>
      <w:rPr>
        <w:rFonts w:ascii="Calibri" w:eastAsia="Castellar" w:hAnsi="Calibri" w:cs="Castellar"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3"/>
  </w:num>
  <w:num w:numId="4">
    <w:abstractNumId w:val="1"/>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7"/>
  </w:num>
  <w:num w:numId="12">
    <w:abstractNumId w:val="10"/>
  </w:num>
  <w:num w:numId="13">
    <w:abstractNumId w:val="2"/>
  </w:num>
  <w:num w:numId="14">
    <w:abstractNumId w:val="15"/>
  </w:num>
  <w:num w:numId="15">
    <w:abstractNumId w:val="18"/>
  </w:num>
  <w:num w:numId="16">
    <w:abstractNumId w:val="14"/>
  </w:num>
  <w:num w:numId="17">
    <w:abstractNumId w:val="9"/>
  </w:num>
  <w:num w:numId="18">
    <w:abstractNumId w:val="20"/>
  </w:num>
  <w:num w:numId="19">
    <w:abstractNumId w:val="17"/>
  </w:num>
  <w:num w:numId="20">
    <w:abstractNumId w:val="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B5"/>
    <w:rsid w:val="00000222"/>
    <w:rsid w:val="00004F77"/>
    <w:rsid w:val="00032600"/>
    <w:rsid w:val="0003777D"/>
    <w:rsid w:val="00046811"/>
    <w:rsid w:val="000811E5"/>
    <w:rsid w:val="000A05EB"/>
    <w:rsid w:val="000A5051"/>
    <w:rsid w:val="000C4858"/>
    <w:rsid w:val="000E6866"/>
    <w:rsid w:val="00101F2A"/>
    <w:rsid w:val="00140E7C"/>
    <w:rsid w:val="001421E8"/>
    <w:rsid w:val="001532C1"/>
    <w:rsid w:val="00172F44"/>
    <w:rsid w:val="00184C13"/>
    <w:rsid w:val="00186ED3"/>
    <w:rsid w:val="0019373F"/>
    <w:rsid w:val="001D56C9"/>
    <w:rsid w:val="001E754D"/>
    <w:rsid w:val="00231AB5"/>
    <w:rsid w:val="00234267"/>
    <w:rsid w:val="00255553"/>
    <w:rsid w:val="002B277F"/>
    <w:rsid w:val="002B3043"/>
    <w:rsid w:val="002C2563"/>
    <w:rsid w:val="002C7D82"/>
    <w:rsid w:val="002D5724"/>
    <w:rsid w:val="002F206B"/>
    <w:rsid w:val="00330119"/>
    <w:rsid w:val="00366BB5"/>
    <w:rsid w:val="00380E4E"/>
    <w:rsid w:val="00381C8E"/>
    <w:rsid w:val="00396F78"/>
    <w:rsid w:val="003A2FC7"/>
    <w:rsid w:val="003F30A3"/>
    <w:rsid w:val="00414969"/>
    <w:rsid w:val="0042348D"/>
    <w:rsid w:val="00433746"/>
    <w:rsid w:val="00442BF8"/>
    <w:rsid w:val="004608DF"/>
    <w:rsid w:val="004632A3"/>
    <w:rsid w:val="00481572"/>
    <w:rsid w:val="0048197C"/>
    <w:rsid w:val="004854E0"/>
    <w:rsid w:val="004C48BC"/>
    <w:rsid w:val="004D6678"/>
    <w:rsid w:val="004F6BA9"/>
    <w:rsid w:val="00502D99"/>
    <w:rsid w:val="00503508"/>
    <w:rsid w:val="00522A52"/>
    <w:rsid w:val="0059168D"/>
    <w:rsid w:val="005C0B7A"/>
    <w:rsid w:val="005C6D2C"/>
    <w:rsid w:val="005F0AB4"/>
    <w:rsid w:val="00601D1D"/>
    <w:rsid w:val="006027CB"/>
    <w:rsid w:val="006078BD"/>
    <w:rsid w:val="00643FB2"/>
    <w:rsid w:val="006A55C2"/>
    <w:rsid w:val="006D5532"/>
    <w:rsid w:val="006E0CE8"/>
    <w:rsid w:val="0070058C"/>
    <w:rsid w:val="00720D19"/>
    <w:rsid w:val="007C06FB"/>
    <w:rsid w:val="007C201C"/>
    <w:rsid w:val="007F0BDD"/>
    <w:rsid w:val="00817D11"/>
    <w:rsid w:val="00864F49"/>
    <w:rsid w:val="008C2E8C"/>
    <w:rsid w:val="008D5476"/>
    <w:rsid w:val="008E7CD2"/>
    <w:rsid w:val="008F200B"/>
    <w:rsid w:val="009339B5"/>
    <w:rsid w:val="009448F3"/>
    <w:rsid w:val="009A28F0"/>
    <w:rsid w:val="009B2EC4"/>
    <w:rsid w:val="009F7D07"/>
    <w:rsid w:val="00A51EF0"/>
    <w:rsid w:val="00AA1D44"/>
    <w:rsid w:val="00B32F6C"/>
    <w:rsid w:val="00B34B4A"/>
    <w:rsid w:val="00B41092"/>
    <w:rsid w:val="00B4334A"/>
    <w:rsid w:val="00B56BCB"/>
    <w:rsid w:val="00B82B04"/>
    <w:rsid w:val="00B87884"/>
    <w:rsid w:val="00B94501"/>
    <w:rsid w:val="00BB3C0F"/>
    <w:rsid w:val="00BD0E42"/>
    <w:rsid w:val="00BF1937"/>
    <w:rsid w:val="00BF1E1D"/>
    <w:rsid w:val="00C13C60"/>
    <w:rsid w:val="00C21564"/>
    <w:rsid w:val="00C23468"/>
    <w:rsid w:val="00C25486"/>
    <w:rsid w:val="00C51A45"/>
    <w:rsid w:val="00C5235E"/>
    <w:rsid w:val="00C60DD4"/>
    <w:rsid w:val="00C676E9"/>
    <w:rsid w:val="00C679D3"/>
    <w:rsid w:val="00C754B5"/>
    <w:rsid w:val="00C8093A"/>
    <w:rsid w:val="00C879F1"/>
    <w:rsid w:val="00C97CA4"/>
    <w:rsid w:val="00CA3937"/>
    <w:rsid w:val="00CE5DC0"/>
    <w:rsid w:val="00D55E22"/>
    <w:rsid w:val="00D606E9"/>
    <w:rsid w:val="00D7557A"/>
    <w:rsid w:val="00DE16C7"/>
    <w:rsid w:val="00DE6255"/>
    <w:rsid w:val="00DF0D63"/>
    <w:rsid w:val="00E33BD2"/>
    <w:rsid w:val="00E52B9E"/>
    <w:rsid w:val="00E752C9"/>
    <w:rsid w:val="00E81FA6"/>
    <w:rsid w:val="00ED286A"/>
    <w:rsid w:val="00F04267"/>
    <w:rsid w:val="00F13F84"/>
    <w:rsid w:val="00F47C16"/>
    <w:rsid w:val="00F50575"/>
    <w:rsid w:val="00F53875"/>
    <w:rsid w:val="00F664BB"/>
    <w:rsid w:val="00F82C3C"/>
    <w:rsid w:val="00F86044"/>
    <w:rsid w:val="00F863E1"/>
    <w:rsid w:val="00FB7F6E"/>
    <w:rsid w:val="00FC669C"/>
    <w:rsid w:val="00FD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rsid w:val="009F7D07"/>
    <w:rPr>
      <w:sz w:val="16"/>
      <w:szCs w:val="16"/>
    </w:rPr>
  </w:style>
  <w:style w:type="character" w:customStyle="1" w:styleId="CommentTextChar">
    <w:name w:val="Comment Text Char"/>
    <w:link w:val="CommentText"/>
    <w:semiHidden/>
    <w:rsid w:val="009F7D07"/>
    <w:rPr>
      <w:rFonts w:ascii="Calibri" w:eastAsia="Calibri" w:hAnsi="Calibri"/>
    </w:rPr>
  </w:style>
  <w:style w:type="table" w:customStyle="1" w:styleId="TableGrid1">
    <w:name w:val="Table Grid1"/>
    <w:basedOn w:val="TableNormal"/>
    <w:next w:val="TableGrid"/>
    <w:uiPriority w:val="59"/>
    <w:rsid w:val="009448F3"/>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84C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BB5"/>
    <w:pPr>
      <w:spacing w:after="200" w:line="276" w:lineRule="auto"/>
    </w:pPr>
    <w:rPr>
      <w:rFonts w:ascii="Calibri" w:eastAsia="Calibri" w:hAnsi="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CommentText"/>
    <w:autoRedefine/>
    <w:rsid w:val="00864F49"/>
    <w:pPr>
      <w:jc w:val="both"/>
    </w:pPr>
    <w:rPr>
      <w:lang w:val="en-GB" w:eastAsia="x-none"/>
    </w:rPr>
  </w:style>
  <w:style w:type="paragraph" w:styleId="CommentText">
    <w:name w:val="annotation text"/>
    <w:basedOn w:val="Normal"/>
    <w:link w:val="CommentTextChar"/>
    <w:semiHidden/>
    <w:rsid w:val="00864F49"/>
    <w:rPr>
      <w:sz w:val="20"/>
      <w:szCs w:val="20"/>
    </w:rPr>
  </w:style>
  <w:style w:type="paragraph" w:customStyle="1" w:styleId="SubTitle2">
    <w:name w:val="SubTitle 2"/>
    <w:basedOn w:val="Normal"/>
    <w:rsid w:val="00366BB5"/>
    <w:pPr>
      <w:spacing w:after="240" w:line="240" w:lineRule="auto"/>
      <w:jc w:val="center"/>
    </w:pPr>
    <w:rPr>
      <w:rFonts w:ascii="Times New Roman" w:eastAsia="Times New Roman" w:hAnsi="Times New Roman"/>
      <w:b/>
      <w:sz w:val="32"/>
      <w:szCs w:val="20"/>
      <w:lang w:val="en-GB"/>
    </w:rPr>
  </w:style>
  <w:style w:type="paragraph" w:styleId="Header">
    <w:name w:val="header"/>
    <w:basedOn w:val="Normal"/>
    <w:link w:val="HeaderChar"/>
    <w:unhideWhenUsed/>
    <w:rsid w:val="00366BB5"/>
    <w:pPr>
      <w:tabs>
        <w:tab w:val="center" w:pos="4680"/>
        <w:tab w:val="right" w:pos="9360"/>
      </w:tabs>
      <w:spacing w:after="0" w:line="240" w:lineRule="auto"/>
    </w:pPr>
  </w:style>
  <w:style w:type="character" w:customStyle="1" w:styleId="HeaderChar">
    <w:name w:val="Header Char"/>
    <w:link w:val="Header"/>
    <w:rsid w:val="00366BB5"/>
    <w:rPr>
      <w:rFonts w:ascii="Calibri" w:eastAsia="Calibri" w:hAnsi="Calibri"/>
      <w:sz w:val="22"/>
      <w:szCs w:val="22"/>
      <w:lang w:val="en-US" w:eastAsia="en-US" w:bidi="ar-SA"/>
    </w:rPr>
  </w:style>
  <w:style w:type="paragraph" w:styleId="Footer">
    <w:name w:val="footer"/>
    <w:basedOn w:val="Normal"/>
    <w:link w:val="FooterChar"/>
    <w:unhideWhenUsed/>
    <w:rsid w:val="00366BB5"/>
    <w:pPr>
      <w:tabs>
        <w:tab w:val="center" w:pos="4680"/>
        <w:tab w:val="right" w:pos="9360"/>
      </w:tabs>
      <w:spacing w:after="0" w:line="240" w:lineRule="auto"/>
    </w:pPr>
  </w:style>
  <w:style w:type="character" w:customStyle="1" w:styleId="FooterChar">
    <w:name w:val="Footer Char"/>
    <w:link w:val="Footer"/>
    <w:rsid w:val="00366BB5"/>
    <w:rPr>
      <w:rFonts w:ascii="Calibri" w:eastAsia="Calibri" w:hAnsi="Calibri"/>
      <w:sz w:val="22"/>
      <w:szCs w:val="22"/>
      <w:lang w:val="en-US" w:eastAsia="en-US" w:bidi="ar-SA"/>
    </w:rPr>
  </w:style>
  <w:style w:type="paragraph" w:styleId="BalloonText">
    <w:name w:val="Balloon Text"/>
    <w:basedOn w:val="Normal"/>
    <w:link w:val="BalloonTextChar"/>
    <w:rsid w:val="001532C1"/>
    <w:pPr>
      <w:spacing w:after="0" w:line="240" w:lineRule="auto"/>
    </w:pPr>
    <w:rPr>
      <w:rFonts w:ascii="Tahoma" w:hAnsi="Tahoma" w:cs="Tahoma"/>
      <w:sz w:val="16"/>
      <w:szCs w:val="16"/>
    </w:rPr>
  </w:style>
  <w:style w:type="character" w:customStyle="1" w:styleId="BalloonTextChar">
    <w:name w:val="Balloon Text Char"/>
    <w:link w:val="BalloonText"/>
    <w:rsid w:val="001532C1"/>
    <w:rPr>
      <w:rFonts w:ascii="Tahoma" w:eastAsia="Calibri" w:hAnsi="Tahoma" w:cs="Tahoma"/>
      <w:sz w:val="16"/>
      <w:szCs w:val="16"/>
    </w:rPr>
  </w:style>
  <w:style w:type="table" w:styleId="TableGrid">
    <w:name w:val="Table Grid"/>
    <w:basedOn w:val="TableNormal"/>
    <w:uiPriority w:val="59"/>
    <w:rsid w:val="000E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0058C"/>
    <w:pPr>
      <w:spacing w:after="0" w:line="240" w:lineRule="auto"/>
      <w:ind w:left="-360"/>
      <w:jc w:val="both"/>
    </w:pPr>
    <w:rPr>
      <w:rFonts w:ascii="Times New Roman" w:hAnsi="Times New Roman"/>
      <w:lang w:eastAsia="ro-RO"/>
    </w:rPr>
  </w:style>
  <w:style w:type="character" w:customStyle="1" w:styleId="BodyTextIndentChar">
    <w:name w:val="Body Text Indent Char"/>
    <w:link w:val="BodyTextIndent"/>
    <w:uiPriority w:val="99"/>
    <w:rsid w:val="0070058C"/>
    <w:rPr>
      <w:rFonts w:eastAsia="Calibri"/>
      <w:sz w:val="22"/>
      <w:szCs w:val="22"/>
      <w:lang w:eastAsia="ro-RO"/>
    </w:rPr>
  </w:style>
  <w:style w:type="paragraph" w:styleId="ListParagraph">
    <w:name w:val="List Paragraph"/>
    <w:basedOn w:val="Normal"/>
    <w:qFormat/>
    <w:rsid w:val="0070058C"/>
    <w:pPr>
      <w:spacing w:after="0" w:line="240" w:lineRule="auto"/>
      <w:ind w:left="720"/>
      <w:contextualSpacing/>
    </w:pPr>
    <w:rPr>
      <w:rFonts w:ascii="Times New Roman" w:hAnsi="Times New Roman"/>
      <w:sz w:val="24"/>
      <w:szCs w:val="24"/>
      <w:lang w:eastAsia="ro-RO"/>
    </w:rPr>
  </w:style>
  <w:style w:type="character" w:styleId="Strong">
    <w:name w:val="Strong"/>
    <w:qFormat/>
    <w:rsid w:val="009F7D07"/>
    <w:rPr>
      <w:rFonts w:cs="Times New Roman"/>
      <w:b/>
      <w:bCs/>
    </w:rPr>
  </w:style>
  <w:style w:type="character" w:styleId="CommentReference">
    <w:name w:val="annotation reference"/>
    <w:rsid w:val="009F7D07"/>
    <w:rPr>
      <w:sz w:val="16"/>
      <w:szCs w:val="16"/>
    </w:rPr>
  </w:style>
  <w:style w:type="character" w:customStyle="1" w:styleId="CommentTextChar">
    <w:name w:val="Comment Text Char"/>
    <w:link w:val="CommentText"/>
    <w:semiHidden/>
    <w:rsid w:val="009F7D07"/>
    <w:rPr>
      <w:rFonts w:ascii="Calibri" w:eastAsia="Calibri" w:hAnsi="Calibri"/>
    </w:rPr>
  </w:style>
  <w:style w:type="table" w:customStyle="1" w:styleId="TableGrid1">
    <w:name w:val="Table Grid1"/>
    <w:basedOn w:val="TableNormal"/>
    <w:next w:val="TableGrid"/>
    <w:uiPriority w:val="59"/>
    <w:rsid w:val="009448F3"/>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84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7560">
      <w:bodyDiv w:val="1"/>
      <w:marLeft w:val="0"/>
      <w:marRight w:val="0"/>
      <w:marTop w:val="0"/>
      <w:marBottom w:val="0"/>
      <w:divBdr>
        <w:top w:val="none" w:sz="0" w:space="0" w:color="auto"/>
        <w:left w:val="none" w:sz="0" w:space="0" w:color="auto"/>
        <w:bottom w:val="none" w:sz="0" w:space="0" w:color="auto"/>
        <w:right w:val="none" w:sz="0" w:space="0" w:color="auto"/>
      </w:divBdr>
    </w:div>
    <w:div w:id="8489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ana.mihaila@just.ro" TargetMode="External"/><Relationship Id="rId4" Type="http://schemas.microsoft.com/office/2007/relationships/stylesWithEffects" Target="stylesWithEffects.xml"/><Relationship Id="rId9" Type="http://schemas.openxmlformats.org/officeDocument/2006/relationships/hyperlink" Target="mailto:florin.radu@csm1909.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D79D-B2AB-4098-9FC5-0115B0C9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CSM1909</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daniela.ion</dc:creator>
  <cp:lastModifiedBy>Mircea MUNTEANU</cp:lastModifiedBy>
  <cp:revision>4</cp:revision>
  <cp:lastPrinted>2013-02-21T12:55:00Z</cp:lastPrinted>
  <dcterms:created xsi:type="dcterms:W3CDTF">2013-03-07T10:15:00Z</dcterms:created>
  <dcterms:modified xsi:type="dcterms:W3CDTF">2013-03-08T10:15:00Z</dcterms:modified>
</cp:coreProperties>
</file>